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66F4A" w:rsidRDefault="00E6179D" w:rsidP="00E6179D">
      <w:pPr>
        <w:spacing w:after="0" w:line="360" w:lineRule="auto"/>
        <w:jc w:val="both"/>
        <w:rPr>
          <w:rFonts w:ascii="Palatino Linotype" w:hAnsi="Palatino Linotype" w:cs="Arial"/>
          <w:b/>
          <w:bCs/>
          <w:sz w:val="23"/>
          <w:szCs w:val="23"/>
        </w:rPr>
      </w:pPr>
      <w:r w:rsidRPr="00427B79">
        <w:rPr>
          <w:rFonts w:ascii="Palatino Linotype" w:eastAsia="Calibri" w:hAnsi="Palatino Linotype" w:cs="Arial"/>
          <w:b/>
          <w:sz w:val="24"/>
          <w:szCs w:val="24"/>
        </w:rPr>
        <w:t>VOTO PARTICULAR DEL COMISIONADO JOSÉ GUADALUPE LUNA HERNÁNDEZ EN EL RECURSO DE REVISIÓN</w:t>
      </w:r>
      <w:r w:rsidR="00EF3EA6">
        <w:rPr>
          <w:rFonts w:ascii="Palatino Linotype" w:eastAsia="Calibri" w:hAnsi="Palatino Linotype" w:cs="Arial"/>
          <w:b/>
          <w:sz w:val="24"/>
          <w:szCs w:val="24"/>
        </w:rPr>
        <w:t xml:space="preserve"> </w:t>
      </w:r>
      <w:r w:rsidR="00297D0B" w:rsidRPr="00A71E57">
        <w:rPr>
          <w:rFonts w:ascii="Palatino Linotype" w:hAnsi="Palatino Linotype" w:cs="Arial"/>
          <w:b/>
        </w:rPr>
        <w:t xml:space="preserve">03987/INFOEM/IP/RR/2018 </w:t>
      </w:r>
      <w:r w:rsidR="00297D0B" w:rsidRPr="00A71E57">
        <w:rPr>
          <w:rFonts w:ascii="Palatino Linotype" w:hAnsi="Palatino Linotype" w:cs="Arial"/>
        </w:rPr>
        <w:t>y</w:t>
      </w:r>
      <w:r w:rsidR="00297D0B" w:rsidRPr="00A71E57">
        <w:rPr>
          <w:rFonts w:ascii="Palatino Linotype" w:hAnsi="Palatino Linotype" w:cs="Arial"/>
          <w:b/>
        </w:rPr>
        <w:t xml:space="preserve"> 04059/INFOEM/IP/RR/2018</w:t>
      </w:r>
      <w:r w:rsidR="00297D0B">
        <w:rPr>
          <w:rFonts w:ascii="Palatino Linotype" w:hAnsi="Palatino Linotype" w:cs="Arial"/>
          <w:b/>
        </w:rPr>
        <w:t>.</w:t>
      </w:r>
    </w:p>
    <w:p w:rsidR="00436541" w:rsidRDefault="00436541" w:rsidP="00E6179D">
      <w:pPr>
        <w:spacing w:after="0" w:line="360" w:lineRule="auto"/>
        <w:jc w:val="both"/>
        <w:rPr>
          <w:rFonts w:ascii="Palatino Linotype" w:eastAsia="Calibri" w:hAnsi="Palatino Linotype" w:cs="Arial"/>
          <w:b/>
          <w:sz w:val="24"/>
          <w:szCs w:val="24"/>
        </w:rPr>
      </w:pPr>
    </w:p>
    <w:p w:rsidR="00E6179D" w:rsidRPr="00427B79" w:rsidRDefault="00E6179D" w:rsidP="00E6179D">
      <w:pPr>
        <w:spacing w:after="0" w:line="360" w:lineRule="auto"/>
        <w:jc w:val="both"/>
        <w:rPr>
          <w:rFonts w:ascii="Palatino Linotype" w:eastAsia="Calibri" w:hAnsi="Palatino Linotype" w:cs="Arial"/>
          <w:sz w:val="24"/>
          <w:szCs w:val="24"/>
        </w:rPr>
      </w:pPr>
      <w:r w:rsidRPr="00427B79">
        <w:rPr>
          <w:rFonts w:ascii="Palatino Linotype" w:eastAsia="Calibri" w:hAnsi="Palatino Linotype" w:cs="Arial"/>
          <w:b/>
          <w:sz w:val="24"/>
          <w:szCs w:val="24"/>
        </w:rPr>
        <w:t>Resumen del voto:</w:t>
      </w:r>
      <w:r w:rsidRPr="00427B79">
        <w:rPr>
          <w:rFonts w:ascii="Palatino Linotype" w:eastAsia="Calibri" w:hAnsi="Palatino Linotype" w:cs="Arial"/>
          <w:sz w:val="24"/>
          <w:szCs w:val="24"/>
        </w:rPr>
        <w:t xml:space="preserve"> Los pronunciamientos simples que realicen los Sujetos Obligados, deben estar debidamente motivados, debiendo explicar de manera clara y precisa las causas por las que no se cuenta con la información requerida, a efecto de brindar certeza jurídica de la omisión a la entrega de la información por no poseer, generar o administrar lo solicitado.</w:t>
      </w:r>
    </w:p>
    <w:p w:rsidR="00E6179D" w:rsidRPr="00427B79" w:rsidRDefault="00E6179D" w:rsidP="00E6179D">
      <w:pPr>
        <w:spacing w:after="0" w:line="360" w:lineRule="auto"/>
        <w:jc w:val="both"/>
        <w:rPr>
          <w:rFonts w:ascii="Palatino Linotype" w:eastAsia="Calibri" w:hAnsi="Palatino Linotype" w:cs="Arial"/>
          <w:sz w:val="24"/>
          <w:szCs w:val="24"/>
        </w:rPr>
      </w:pPr>
      <w:bookmarkStart w:id="0" w:name="_GoBack"/>
      <w:bookmarkEnd w:id="0"/>
    </w:p>
    <w:p w:rsidR="00E6179D" w:rsidRPr="00835C8D" w:rsidRDefault="00E6179D" w:rsidP="00B73B30">
      <w:pPr>
        <w:pStyle w:val="TtulodeTDC"/>
        <w:spacing w:line="360" w:lineRule="auto"/>
        <w:rPr>
          <w:rFonts w:cs="Arial"/>
          <w:b w:val="0"/>
          <w:color w:val="auto"/>
          <w:szCs w:val="24"/>
        </w:rPr>
      </w:pPr>
      <w:r w:rsidRPr="00835C8D">
        <w:rPr>
          <w:rFonts w:cs="Arial"/>
          <w:color w:val="auto"/>
          <w:szCs w:val="24"/>
        </w:rPr>
        <w:t>Índice</w:t>
      </w:r>
      <w:r w:rsidR="00B73B30">
        <w:rPr>
          <w:rFonts w:cs="Arial"/>
          <w:color w:val="auto"/>
          <w:szCs w:val="24"/>
        </w:rPr>
        <w:t>.</w:t>
      </w:r>
    </w:p>
    <w:sdt>
      <w:sdtPr>
        <w:rPr>
          <w:rFonts w:asciiTheme="minorHAnsi" w:hAnsiTheme="minorHAnsi"/>
          <w:b w:val="0"/>
          <w:noProof w:val="0"/>
          <w:sz w:val="24"/>
          <w:szCs w:val="24"/>
          <w:lang w:val="es-ES"/>
        </w:rPr>
        <w:id w:val="-1628690016"/>
        <w:docPartObj>
          <w:docPartGallery w:val="Table of Contents"/>
          <w:docPartUnique/>
        </w:docPartObj>
      </w:sdtPr>
      <w:sdtEndPr>
        <w:rPr>
          <w:rFonts w:ascii="Palatino Linotype" w:hAnsi="Palatino Linotype"/>
          <w:b/>
          <w:bCs/>
        </w:rPr>
      </w:sdtEndPr>
      <w:sdtContent>
        <w:p w:rsidR="00314FF8" w:rsidRPr="00314FF8" w:rsidRDefault="00E6179D">
          <w:pPr>
            <w:pStyle w:val="TDC1"/>
            <w:rPr>
              <w:rFonts w:asciiTheme="minorHAnsi" w:eastAsiaTheme="minorEastAsia" w:hAnsiTheme="minorHAnsi"/>
              <w:sz w:val="24"/>
              <w:szCs w:val="24"/>
              <w:lang w:eastAsia="es-MX"/>
            </w:rPr>
          </w:pPr>
          <w:r w:rsidRPr="00314FF8">
            <w:rPr>
              <w:sz w:val="24"/>
              <w:szCs w:val="24"/>
            </w:rPr>
            <w:fldChar w:fldCharType="begin"/>
          </w:r>
          <w:r w:rsidRPr="00314FF8">
            <w:rPr>
              <w:sz w:val="24"/>
              <w:szCs w:val="24"/>
            </w:rPr>
            <w:instrText xml:space="preserve"> TOC \o "1-3" \h \z \u </w:instrText>
          </w:r>
          <w:r w:rsidRPr="00314FF8">
            <w:rPr>
              <w:sz w:val="24"/>
              <w:szCs w:val="24"/>
            </w:rPr>
            <w:fldChar w:fldCharType="separate"/>
          </w:r>
          <w:hyperlink w:anchor="_Toc535155353" w:history="1">
            <w:r w:rsidR="00314FF8" w:rsidRPr="00314FF8">
              <w:rPr>
                <w:rStyle w:val="Hipervnculo"/>
                <w:rFonts w:eastAsia="Times New Roman"/>
                <w:sz w:val="24"/>
                <w:szCs w:val="24"/>
              </w:rPr>
              <w:t>I.</w:t>
            </w:r>
            <w:r w:rsidR="00314FF8" w:rsidRPr="00314FF8">
              <w:rPr>
                <w:rFonts w:asciiTheme="minorHAnsi" w:eastAsiaTheme="minorEastAsia" w:hAnsiTheme="minorHAnsi"/>
                <w:sz w:val="24"/>
                <w:szCs w:val="24"/>
                <w:lang w:eastAsia="es-MX"/>
              </w:rPr>
              <w:tab/>
            </w:r>
            <w:r w:rsidR="00314FF8" w:rsidRPr="00314FF8">
              <w:rPr>
                <w:rStyle w:val="Hipervnculo"/>
                <w:rFonts w:eastAsia="Times New Roman"/>
                <w:sz w:val="24"/>
                <w:szCs w:val="24"/>
              </w:rPr>
              <w:t>Consideraciones Generales</w:t>
            </w:r>
            <w:r w:rsidR="00314FF8" w:rsidRPr="00314FF8">
              <w:rPr>
                <w:webHidden/>
                <w:sz w:val="24"/>
                <w:szCs w:val="24"/>
              </w:rPr>
              <w:tab/>
            </w:r>
            <w:r w:rsidR="00314FF8" w:rsidRPr="00314FF8">
              <w:rPr>
                <w:webHidden/>
                <w:sz w:val="24"/>
                <w:szCs w:val="24"/>
              </w:rPr>
              <w:fldChar w:fldCharType="begin"/>
            </w:r>
            <w:r w:rsidR="00314FF8" w:rsidRPr="00314FF8">
              <w:rPr>
                <w:webHidden/>
                <w:sz w:val="24"/>
                <w:szCs w:val="24"/>
              </w:rPr>
              <w:instrText xml:space="preserve"> PAGEREF _Toc535155353 \h </w:instrText>
            </w:r>
            <w:r w:rsidR="00314FF8" w:rsidRPr="00314FF8">
              <w:rPr>
                <w:webHidden/>
                <w:sz w:val="24"/>
                <w:szCs w:val="24"/>
              </w:rPr>
            </w:r>
            <w:r w:rsidR="00314FF8" w:rsidRPr="00314FF8">
              <w:rPr>
                <w:webHidden/>
                <w:sz w:val="24"/>
                <w:szCs w:val="24"/>
              </w:rPr>
              <w:fldChar w:fldCharType="separate"/>
            </w:r>
            <w:r w:rsidR="00314FF8" w:rsidRPr="00314FF8">
              <w:rPr>
                <w:webHidden/>
                <w:sz w:val="24"/>
                <w:szCs w:val="24"/>
              </w:rPr>
              <w:t>1</w:t>
            </w:r>
            <w:r w:rsidR="00314FF8" w:rsidRPr="00314FF8">
              <w:rPr>
                <w:webHidden/>
                <w:sz w:val="24"/>
                <w:szCs w:val="24"/>
              </w:rPr>
              <w:fldChar w:fldCharType="end"/>
            </w:r>
          </w:hyperlink>
        </w:p>
        <w:p w:rsidR="00314FF8" w:rsidRPr="00314FF8" w:rsidRDefault="00485027">
          <w:pPr>
            <w:pStyle w:val="TDC1"/>
            <w:rPr>
              <w:rFonts w:asciiTheme="minorHAnsi" w:eastAsiaTheme="minorEastAsia" w:hAnsiTheme="minorHAnsi"/>
              <w:sz w:val="24"/>
              <w:szCs w:val="24"/>
              <w:lang w:eastAsia="es-MX"/>
            </w:rPr>
          </w:pPr>
          <w:hyperlink w:anchor="_Toc535155354" w:history="1">
            <w:r w:rsidR="00314FF8" w:rsidRPr="00314FF8">
              <w:rPr>
                <w:rStyle w:val="Hipervnculo"/>
                <w:rFonts w:eastAsia="Calibri"/>
                <w:sz w:val="24"/>
                <w:szCs w:val="24"/>
                <w:lang w:val="es-ES"/>
              </w:rPr>
              <w:t>II.</w:t>
            </w:r>
            <w:r w:rsidR="00314FF8" w:rsidRPr="00314FF8">
              <w:rPr>
                <w:rFonts w:asciiTheme="minorHAnsi" w:eastAsiaTheme="minorEastAsia" w:hAnsiTheme="minorHAnsi"/>
                <w:sz w:val="24"/>
                <w:szCs w:val="24"/>
                <w:lang w:eastAsia="es-MX"/>
              </w:rPr>
              <w:tab/>
            </w:r>
            <w:r w:rsidR="00314FF8" w:rsidRPr="00314FF8">
              <w:rPr>
                <w:rStyle w:val="Hipervnculo"/>
                <w:rFonts w:eastAsia="Calibri"/>
                <w:sz w:val="24"/>
                <w:szCs w:val="24"/>
                <w:lang w:val="es-ES"/>
              </w:rPr>
              <w:t>De los requerimientos planteados en el recurso de revisión.</w:t>
            </w:r>
            <w:r w:rsidR="00314FF8" w:rsidRPr="00314FF8">
              <w:rPr>
                <w:webHidden/>
                <w:sz w:val="24"/>
                <w:szCs w:val="24"/>
              </w:rPr>
              <w:tab/>
            </w:r>
            <w:r w:rsidR="00314FF8" w:rsidRPr="00314FF8">
              <w:rPr>
                <w:webHidden/>
                <w:sz w:val="24"/>
                <w:szCs w:val="24"/>
              </w:rPr>
              <w:fldChar w:fldCharType="begin"/>
            </w:r>
            <w:r w:rsidR="00314FF8" w:rsidRPr="00314FF8">
              <w:rPr>
                <w:webHidden/>
                <w:sz w:val="24"/>
                <w:szCs w:val="24"/>
              </w:rPr>
              <w:instrText xml:space="preserve"> PAGEREF _Toc535155354 \h </w:instrText>
            </w:r>
            <w:r w:rsidR="00314FF8" w:rsidRPr="00314FF8">
              <w:rPr>
                <w:webHidden/>
                <w:sz w:val="24"/>
                <w:szCs w:val="24"/>
              </w:rPr>
            </w:r>
            <w:r w:rsidR="00314FF8" w:rsidRPr="00314FF8">
              <w:rPr>
                <w:webHidden/>
                <w:sz w:val="24"/>
                <w:szCs w:val="24"/>
              </w:rPr>
              <w:fldChar w:fldCharType="separate"/>
            </w:r>
            <w:r w:rsidR="00314FF8" w:rsidRPr="00314FF8">
              <w:rPr>
                <w:webHidden/>
                <w:sz w:val="24"/>
                <w:szCs w:val="24"/>
              </w:rPr>
              <w:t>2</w:t>
            </w:r>
            <w:r w:rsidR="00314FF8" w:rsidRPr="00314FF8">
              <w:rPr>
                <w:webHidden/>
                <w:sz w:val="24"/>
                <w:szCs w:val="24"/>
              </w:rPr>
              <w:fldChar w:fldCharType="end"/>
            </w:r>
          </w:hyperlink>
        </w:p>
        <w:p w:rsidR="00314FF8" w:rsidRPr="00314FF8" w:rsidRDefault="00485027">
          <w:pPr>
            <w:pStyle w:val="TDC2"/>
            <w:rPr>
              <w:rFonts w:asciiTheme="minorHAnsi" w:eastAsiaTheme="minorEastAsia" w:hAnsiTheme="minorHAnsi"/>
              <w:lang w:eastAsia="es-MX"/>
            </w:rPr>
          </w:pPr>
          <w:hyperlink w:anchor="_Toc535155355" w:history="1">
            <w:r w:rsidR="00314FF8" w:rsidRPr="00314FF8">
              <w:rPr>
                <w:rStyle w:val="Hipervnculo"/>
              </w:rPr>
              <w:t>III. Del Derecho de Acceso a la información pública y el deber de motivar.</w:t>
            </w:r>
            <w:r w:rsidR="00314FF8" w:rsidRPr="00314FF8">
              <w:rPr>
                <w:webHidden/>
              </w:rPr>
              <w:tab/>
            </w:r>
            <w:r w:rsidR="00314FF8" w:rsidRPr="00314FF8">
              <w:rPr>
                <w:webHidden/>
              </w:rPr>
              <w:fldChar w:fldCharType="begin"/>
            </w:r>
            <w:r w:rsidR="00314FF8" w:rsidRPr="00314FF8">
              <w:rPr>
                <w:webHidden/>
              </w:rPr>
              <w:instrText xml:space="preserve"> PAGEREF _Toc535155355 \h </w:instrText>
            </w:r>
            <w:r w:rsidR="00314FF8" w:rsidRPr="00314FF8">
              <w:rPr>
                <w:webHidden/>
              </w:rPr>
            </w:r>
            <w:r w:rsidR="00314FF8" w:rsidRPr="00314FF8">
              <w:rPr>
                <w:webHidden/>
              </w:rPr>
              <w:fldChar w:fldCharType="separate"/>
            </w:r>
            <w:r w:rsidR="00314FF8" w:rsidRPr="00314FF8">
              <w:rPr>
                <w:webHidden/>
              </w:rPr>
              <w:t>7</w:t>
            </w:r>
            <w:r w:rsidR="00314FF8" w:rsidRPr="00314FF8">
              <w:rPr>
                <w:webHidden/>
              </w:rPr>
              <w:fldChar w:fldCharType="end"/>
            </w:r>
          </w:hyperlink>
        </w:p>
        <w:p w:rsidR="00314FF8" w:rsidRPr="00314FF8" w:rsidRDefault="00485027">
          <w:pPr>
            <w:pStyle w:val="TDC1"/>
            <w:rPr>
              <w:rFonts w:asciiTheme="minorHAnsi" w:eastAsiaTheme="minorEastAsia" w:hAnsiTheme="minorHAnsi"/>
              <w:sz w:val="24"/>
              <w:szCs w:val="24"/>
              <w:lang w:eastAsia="es-MX"/>
            </w:rPr>
          </w:pPr>
          <w:hyperlink w:anchor="_Toc535155356" w:history="1">
            <w:r w:rsidR="00314FF8" w:rsidRPr="00314FF8">
              <w:rPr>
                <w:rStyle w:val="Hipervnculo"/>
                <w:rFonts w:eastAsia="Calibri"/>
                <w:sz w:val="24"/>
                <w:szCs w:val="24"/>
              </w:rPr>
              <w:t>IV. Del Pronunciamiento simple</w:t>
            </w:r>
            <w:r w:rsidR="00314FF8" w:rsidRPr="00314FF8">
              <w:rPr>
                <w:webHidden/>
                <w:sz w:val="24"/>
                <w:szCs w:val="24"/>
              </w:rPr>
              <w:tab/>
            </w:r>
            <w:r w:rsidR="00314FF8" w:rsidRPr="00314FF8">
              <w:rPr>
                <w:webHidden/>
                <w:sz w:val="24"/>
                <w:szCs w:val="24"/>
              </w:rPr>
              <w:fldChar w:fldCharType="begin"/>
            </w:r>
            <w:r w:rsidR="00314FF8" w:rsidRPr="00314FF8">
              <w:rPr>
                <w:webHidden/>
                <w:sz w:val="24"/>
                <w:szCs w:val="24"/>
              </w:rPr>
              <w:instrText xml:space="preserve"> PAGEREF _Toc535155356 \h </w:instrText>
            </w:r>
            <w:r w:rsidR="00314FF8" w:rsidRPr="00314FF8">
              <w:rPr>
                <w:webHidden/>
                <w:sz w:val="24"/>
                <w:szCs w:val="24"/>
              </w:rPr>
            </w:r>
            <w:r w:rsidR="00314FF8" w:rsidRPr="00314FF8">
              <w:rPr>
                <w:webHidden/>
                <w:sz w:val="24"/>
                <w:szCs w:val="24"/>
              </w:rPr>
              <w:fldChar w:fldCharType="separate"/>
            </w:r>
            <w:r w:rsidR="00314FF8" w:rsidRPr="00314FF8">
              <w:rPr>
                <w:webHidden/>
                <w:sz w:val="24"/>
                <w:szCs w:val="24"/>
              </w:rPr>
              <w:t>12</w:t>
            </w:r>
            <w:r w:rsidR="00314FF8" w:rsidRPr="00314FF8">
              <w:rPr>
                <w:webHidden/>
                <w:sz w:val="24"/>
                <w:szCs w:val="24"/>
              </w:rPr>
              <w:fldChar w:fldCharType="end"/>
            </w:r>
          </w:hyperlink>
        </w:p>
        <w:p w:rsidR="00314FF8" w:rsidRPr="00314FF8" w:rsidRDefault="00485027">
          <w:pPr>
            <w:pStyle w:val="TDC1"/>
            <w:rPr>
              <w:rFonts w:asciiTheme="minorHAnsi" w:eastAsiaTheme="minorEastAsia" w:hAnsiTheme="minorHAnsi"/>
              <w:sz w:val="24"/>
              <w:szCs w:val="24"/>
              <w:lang w:eastAsia="es-MX"/>
            </w:rPr>
          </w:pPr>
          <w:hyperlink w:anchor="_Toc535155357" w:history="1">
            <w:r w:rsidR="00314FF8" w:rsidRPr="00314FF8">
              <w:rPr>
                <w:rStyle w:val="Hipervnculo"/>
                <w:rFonts w:eastAsia="Calibri"/>
                <w:sz w:val="24"/>
                <w:szCs w:val="24"/>
              </w:rPr>
              <w:t>V. Conclusión.</w:t>
            </w:r>
            <w:r w:rsidR="00314FF8" w:rsidRPr="00314FF8">
              <w:rPr>
                <w:webHidden/>
                <w:sz w:val="24"/>
                <w:szCs w:val="24"/>
              </w:rPr>
              <w:tab/>
            </w:r>
            <w:r w:rsidR="00314FF8" w:rsidRPr="00314FF8">
              <w:rPr>
                <w:webHidden/>
                <w:sz w:val="24"/>
                <w:szCs w:val="24"/>
              </w:rPr>
              <w:fldChar w:fldCharType="begin"/>
            </w:r>
            <w:r w:rsidR="00314FF8" w:rsidRPr="00314FF8">
              <w:rPr>
                <w:webHidden/>
                <w:sz w:val="24"/>
                <w:szCs w:val="24"/>
              </w:rPr>
              <w:instrText xml:space="preserve"> PAGEREF _Toc535155357 \h </w:instrText>
            </w:r>
            <w:r w:rsidR="00314FF8" w:rsidRPr="00314FF8">
              <w:rPr>
                <w:webHidden/>
                <w:sz w:val="24"/>
                <w:szCs w:val="24"/>
              </w:rPr>
            </w:r>
            <w:r w:rsidR="00314FF8" w:rsidRPr="00314FF8">
              <w:rPr>
                <w:webHidden/>
                <w:sz w:val="24"/>
                <w:szCs w:val="24"/>
              </w:rPr>
              <w:fldChar w:fldCharType="separate"/>
            </w:r>
            <w:r w:rsidR="00314FF8" w:rsidRPr="00314FF8">
              <w:rPr>
                <w:webHidden/>
                <w:sz w:val="24"/>
                <w:szCs w:val="24"/>
              </w:rPr>
              <w:t>30</w:t>
            </w:r>
            <w:r w:rsidR="00314FF8" w:rsidRPr="00314FF8">
              <w:rPr>
                <w:webHidden/>
                <w:sz w:val="24"/>
                <w:szCs w:val="24"/>
              </w:rPr>
              <w:fldChar w:fldCharType="end"/>
            </w:r>
          </w:hyperlink>
        </w:p>
        <w:p w:rsidR="00E6179D" w:rsidRPr="00314FF8" w:rsidRDefault="00E6179D" w:rsidP="00B73B30">
          <w:pPr>
            <w:spacing w:line="360" w:lineRule="auto"/>
            <w:rPr>
              <w:rFonts w:ascii="Palatino Linotype" w:hAnsi="Palatino Linotype"/>
              <w:b/>
              <w:sz w:val="24"/>
              <w:szCs w:val="24"/>
            </w:rPr>
          </w:pPr>
          <w:r w:rsidRPr="00314FF8">
            <w:rPr>
              <w:rFonts w:ascii="Palatino Linotype" w:hAnsi="Palatino Linotype"/>
              <w:b/>
              <w:bCs/>
              <w:sz w:val="24"/>
              <w:szCs w:val="24"/>
              <w:lang w:val="es-ES"/>
            </w:rPr>
            <w:fldChar w:fldCharType="end"/>
          </w:r>
        </w:p>
      </w:sdtContent>
    </w:sdt>
    <w:p w:rsidR="00E6179D" w:rsidRPr="00427B79" w:rsidRDefault="00E6179D" w:rsidP="00B41044">
      <w:pPr>
        <w:pStyle w:val="Ttulo1"/>
        <w:numPr>
          <w:ilvl w:val="0"/>
          <w:numId w:val="2"/>
        </w:numPr>
        <w:ind w:left="0" w:firstLine="0"/>
        <w:rPr>
          <w:rFonts w:eastAsia="Times New Roman"/>
          <w:color w:val="auto"/>
          <w:szCs w:val="24"/>
        </w:rPr>
      </w:pPr>
      <w:bookmarkStart w:id="1" w:name="_Toc535155353"/>
      <w:r w:rsidRPr="00427B79">
        <w:rPr>
          <w:rFonts w:eastAsia="Times New Roman"/>
          <w:color w:val="auto"/>
          <w:szCs w:val="24"/>
        </w:rPr>
        <w:t>Consideraciones Generales</w:t>
      </w:r>
      <w:bookmarkEnd w:id="1"/>
    </w:p>
    <w:p w:rsidR="0003648B" w:rsidRPr="00427B79" w:rsidRDefault="0003648B" w:rsidP="0003648B">
      <w:pPr>
        <w:pStyle w:val="TDC1"/>
        <w:ind w:left="0"/>
        <w:rPr>
          <w:sz w:val="24"/>
          <w:szCs w:val="24"/>
          <w:lang w:val="es-ES"/>
        </w:rPr>
      </w:pPr>
    </w:p>
    <w:p w:rsidR="00EF3EA6" w:rsidRPr="00427B79" w:rsidRDefault="00E6179D" w:rsidP="00EF3EA6">
      <w:pPr>
        <w:spacing w:after="0" w:line="360" w:lineRule="auto"/>
        <w:jc w:val="both"/>
        <w:rPr>
          <w:rFonts w:ascii="Palatino Linotype" w:eastAsia="Calibri" w:hAnsi="Palatino Linotype" w:cs="Arial"/>
          <w:b/>
          <w:bCs/>
          <w:sz w:val="24"/>
          <w:szCs w:val="24"/>
          <w:lang w:eastAsia="es-MX"/>
        </w:rPr>
      </w:pPr>
      <w:r w:rsidRPr="00427B79">
        <w:rPr>
          <w:rFonts w:ascii="Palatino Linotype" w:eastAsia="Times New Roman" w:hAnsi="Palatino Linotype" w:cs="Arial"/>
          <w:sz w:val="24"/>
          <w:szCs w:val="24"/>
          <w:lang w:val="es-ES_tradnl"/>
        </w:rPr>
        <w:t xml:space="preserve">He concurrido con mi voto particular de la presente resolución emitida </w:t>
      </w:r>
      <w:r w:rsidRPr="00427B79">
        <w:rPr>
          <w:rFonts w:ascii="Palatino Linotype" w:eastAsia="Calibri" w:hAnsi="Palatino Linotype" w:cs="Arial"/>
          <w:sz w:val="24"/>
          <w:szCs w:val="24"/>
        </w:rPr>
        <w:t xml:space="preserve">por el Pleno del Instituto de Transparencia, Acceso a la Información Pública y Protección de Datos Personales del Estado de México y Municipios, en su </w:t>
      </w:r>
      <w:r w:rsidR="00F44EAA">
        <w:rPr>
          <w:rFonts w:ascii="Palatino Linotype" w:eastAsia="Calibri" w:hAnsi="Palatino Linotype" w:cs="Arial"/>
          <w:sz w:val="24"/>
          <w:szCs w:val="24"/>
        </w:rPr>
        <w:t xml:space="preserve">Primera </w:t>
      </w:r>
      <w:r w:rsidRPr="00427B79">
        <w:rPr>
          <w:rFonts w:ascii="Palatino Linotype" w:eastAsia="Calibri" w:hAnsi="Palatino Linotype" w:cs="Arial"/>
          <w:sz w:val="24"/>
          <w:szCs w:val="24"/>
        </w:rPr>
        <w:t xml:space="preserve">Sesión </w:t>
      </w:r>
      <w:r w:rsidRPr="00427B79">
        <w:rPr>
          <w:rFonts w:ascii="Palatino Linotype" w:eastAsia="Calibri" w:hAnsi="Palatino Linotype" w:cs="Arial"/>
          <w:sz w:val="24"/>
          <w:szCs w:val="24"/>
        </w:rPr>
        <w:lastRenderedPageBreak/>
        <w:t xml:space="preserve">Ordinaria celebrada el </w:t>
      </w:r>
      <w:r w:rsidRPr="00F44EAA">
        <w:rPr>
          <w:rFonts w:ascii="Palatino Linotype" w:eastAsia="Calibri" w:hAnsi="Palatino Linotype" w:cs="Arial"/>
          <w:sz w:val="24"/>
          <w:szCs w:val="24"/>
        </w:rPr>
        <w:t xml:space="preserve">día </w:t>
      </w:r>
      <w:r w:rsidR="00F44EAA" w:rsidRPr="00F44EAA">
        <w:rPr>
          <w:rFonts w:ascii="Palatino Linotype" w:eastAsia="Calibri" w:hAnsi="Palatino Linotype" w:cs="Arial"/>
          <w:sz w:val="24"/>
          <w:szCs w:val="24"/>
        </w:rPr>
        <w:t>nueve</w:t>
      </w:r>
      <w:r w:rsidRPr="00F44EAA">
        <w:rPr>
          <w:rFonts w:ascii="Palatino Linotype" w:eastAsia="Calibri" w:hAnsi="Palatino Linotype" w:cs="Arial"/>
          <w:sz w:val="24"/>
          <w:szCs w:val="24"/>
        </w:rPr>
        <w:t xml:space="preserve"> (</w:t>
      </w:r>
      <w:r w:rsidR="00F44EAA" w:rsidRPr="00F44EAA">
        <w:rPr>
          <w:rFonts w:ascii="Palatino Linotype" w:eastAsia="Calibri" w:hAnsi="Palatino Linotype" w:cs="Arial"/>
          <w:sz w:val="24"/>
          <w:szCs w:val="24"/>
        </w:rPr>
        <w:t>09</w:t>
      </w:r>
      <w:r w:rsidRPr="00F44EAA">
        <w:rPr>
          <w:rFonts w:ascii="Palatino Linotype" w:eastAsia="Calibri" w:hAnsi="Palatino Linotype" w:cs="Arial"/>
          <w:sz w:val="24"/>
          <w:szCs w:val="24"/>
        </w:rPr>
        <w:t xml:space="preserve">) de </w:t>
      </w:r>
      <w:r w:rsidR="00F44EAA" w:rsidRPr="00F44EAA">
        <w:rPr>
          <w:rFonts w:ascii="Palatino Linotype" w:eastAsia="Calibri" w:hAnsi="Palatino Linotype" w:cs="Arial"/>
          <w:sz w:val="24"/>
          <w:szCs w:val="24"/>
        </w:rPr>
        <w:t>enero</w:t>
      </w:r>
      <w:r w:rsidR="008825D2" w:rsidRPr="00F44EAA">
        <w:rPr>
          <w:rFonts w:ascii="Palatino Linotype" w:eastAsia="Calibri" w:hAnsi="Palatino Linotype" w:cs="Arial"/>
          <w:sz w:val="24"/>
          <w:szCs w:val="24"/>
        </w:rPr>
        <w:t xml:space="preserve"> </w:t>
      </w:r>
      <w:r w:rsidRPr="00F44EAA">
        <w:rPr>
          <w:rFonts w:ascii="Palatino Linotype" w:eastAsia="Calibri" w:hAnsi="Palatino Linotype" w:cs="Arial"/>
          <w:sz w:val="24"/>
          <w:szCs w:val="24"/>
        </w:rPr>
        <w:t>de</w:t>
      </w:r>
      <w:r w:rsidR="001F0E58" w:rsidRPr="00F44EAA">
        <w:rPr>
          <w:rFonts w:ascii="Palatino Linotype" w:eastAsia="Calibri" w:hAnsi="Palatino Linotype" w:cs="Arial"/>
          <w:sz w:val="24"/>
          <w:szCs w:val="24"/>
        </w:rPr>
        <w:t>l</w:t>
      </w:r>
      <w:r w:rsidRPr="00F44EAA">
        <w:rPr>
          <w:rFonts w:ascii="Palatino Linotype" w:eastAsia="Calibri" w:hAnsi="Palatino Linotype" w:cs="Arial"/>
          <w:sz w:val="24"/>
          <w:szCs w:val="24"/>
        </w:rPr>
        <w:t xml:space="preserve"> </w:t>
      </w:r>
      <w:r w:rsidR="001F0E58" w:rsidRPr="00F44EAA">
        <w:rPr>
          <w:rFonts w:ascii="Palatino Linotype" w:eastAsia="Calibri" w:hAnsi="Palatino Linotype" w:cs="Arial"/>
          <w:sz w:val="24"/>
          <w:szCs w:val="24"/>
        </w:rPr>
        <w:t xml:space="preserve">dos mil </w:t>
      </w:r>
      <w:r w:rsidR="00F44EAA" w:rsidRPr="00F44EAA">
        <w:rPr>
          <w:rFonts w:ascii="Palatino Linotype" w:eastAsia="Calibri" w:hAnsi="Palatino Linotype" w:cs="Arial"/>
          <w:sz w:val="24"/>
          <w:szCs w:val="24"/>
        </w:rPr>
        <w:t>diecinueve</w:t>
      </w:r>
      <w:r w:rsidRPr="00427B79">
        <w:rPr>
          <w:rFonts w:ascii="Palatino Linotype" w:eastAsia="Calibri" w:hAnsi="Palatino Linotype" w:cs="Arial"/>
          <w:sz w:val="24"/>
          <w:szCs w:val="24"/>
        </w:rPr>
        <w:t xml:space="preserve">, en el recurso de revisión interpuesto </w:t>
      </w:r>
      <w:r w:rsidRPr="00772B4B">
        <w:rPr>
          <w:rFonts w:ascii="Palatino Linotype" w:eastAsia="Calibri" w:hAnsi="Palatino Linotype" w:cs="Arial"/>
          <w:sz w:val="24"/>
          <w:szCs w:val="24"/>
        </w:rPr>
        <w:t>po</w:t>
      </w:r>
      <w:r w:rsidR="004C57A6">
        <w:rPr>
          <w:rFonts w:ascii="Palatino Linotype" w:eastAsia="Calibri" w:hAnsi="Palatino Linotype" w:cs="Arial"/>
          <w:sz w:val="24"/>
          <w:szCs w:val="24"/>
        </w:rPr>
        <w:t>r</w:t>
      </w:r>
      <w:r w:rsidR="00436541" w:rsidRPr="00436541">
        <w:rPr>
          <w:rFonts w:ascii="Palatino Linotype" w:hAnsi="Palatino Linotype" w:cs="Arial"/>
          <w:b/>
        </w:rPr>
        <w:t xml:space="preserve"> </w:t>
      </w:r>
      <w:r w:rsidR="00F44EAA" w:rsidRPr="00F44EAA">
        <w:rPr>
          <w:rFonts w:ascii="Palatino Linotype" w:hAnsi="Palatino Linotype" w:cs="Arial"/>
        </w:rPr>
        <w:t>el particular</w:t>
      </w:r>
      <w:r w:rsidR="00F44EAA" w:rsidRPr="00F44EAA">
        <w:rPr>
          <w:rFonts w:ascii="Palatino Linotype" w:hAnsi="Palatino Linotype" w:cs="Arial"/>
          <w:b/>
        </w:rPr>
        <w:t>,</w:t>
      </w:r>
      <w:r w:rsidR="00436541">
        <w:rPr>
          <w:rFonts w:ascii="Palatino Linotype" w:hAnsi="Palatino Linotype"/>
          <w:b/>
          <w:lang w:val="es-ES_tradnl"/>
        </w:rPr>
        <w:t xml:space="preserve"> </w:t>
      </w:r>
      <w:r w:rsidR="003E0648">
        <w:rPr>
          <w:rFonts w:ascii="Palatino Linotype" w:eastAsia="Calibri" w:hAnsi="Palatino Linotype" w:cs="Arial"/>
          <w:sz w:val="24"/>
          <w:szCs w:val="24"/>
        </w:rPr>
        <w:t>en contra de la respuesta</w:t>
      </w:r>
      <w:r w:rsidR="0036141D">
        <w:rPr>
          <w:rFonts w:ascii="Palatino Linotype" w:eastAsia="Calibri" w:hAnsi="Palatino Linotype" w:cs="Arial"/>
          <w:sz w:val="24"/>
          <w:szCs w:val="24"/>
        </w:rPr>
        <w:t xml:space="preserve"> </w:t>
      </w:r>
      <w:r w:rsidR="0036141D" w:rsidRPr="00F44EAA">
        <w:rPr>
          <w:rFonts w:ascii="Palatino Linotype" w:eastAsia="Calibri" w:hAnsi="Palatino Linotype" w:cs="Arial"/>
          <w:sz w:val="24"/>
          <w:szCs w:val="24"/>
        </w:rPr>
        <w:t>de</w:t>
      </w:r>
      <w:r w:rsidR="00E10CF1" w:rsidRPr="00F44EAA">
        <w:rPr>
          <w:rFonts w:ascii="Palatino Linotype" w:eastAsia="Calibri" w:hAnsi="Palatino Linotype" w:cs="Arial"/>
          <w:sz w:val="24"/>
          <w:szCs w:val="24"/>
        </w:rPr>
        <w:t>l</w:t>
      </w:r>
      <w:r w:rsidR="00297D0B" w:rsidRPr="00297D0B">
        <w:rPr>
          <w:rFonts w:ascii="Palatino Linotype" w:hAnsi="Palatino Linotype" w:cs="Arial"/>
          <w:b/>
        </w:rPr>
        <w:t xml:space="preserve"> </w:t>
      </w:r>
      <w:r w:rsidR="00297D0B" w:rsidRPr="00A71E57">
        <w:rPr>
          <w:rFonts w:ascii="Palatino Linotype" w:hAnsi="Palatino Linotype" w:cs="Arial"/>
          <w:b/>
        </w:rPr>
        <w:t>Ayuntamiento de Almoloya de Juárez</w:t>
      </w:r>
      <w:r w:rsidR="00297D0B" w:rsidRPr="00A71E57">
        <w:rPr>
          <w:rFonts w:ascii="Palatino Linotype" w:hAnsi="Palatino Linotype" w:cs="Arial"/>
        </w:rPr>
        <w:t>,</w:t>
      </w:r>
      <w:r w:rsidR="00C66C13" w:rsidRPr="00F44EAA">
        <w:rPr>
          <w:rFonts w:ascii="Palatino Linotype" w:eastAsia="Calibri" w:hAnsi="Palatino Linotype" w:cs="Arial"/>
          <w:sz w:val="24"/>
          <w:szCs w:val="24"/>
        </w:rPr>
        <w:t xml:space="preserve"> </w:t>
      </w:r>
      <w:r w:rsidR="00E10CF1" w:rsidRPr="00F44EAA">
        <w:rPr>
          <w:rFonts w:ascii="Palatino Linotype" w:eastAsia="Calibri" w:hAnsi="Palatino Linotype" w:cs="Arial"/>
          <w:sz w:val="24"/>
          <w:szCs w:val="24"/>
        </w:rPr>
        <w:t xml:space="preserve"> </w:t>
      </w:r>
      <w:r w:rsidR="00EF21BF">
        <w:rPr>
          <w:rFonts w:ascii="Palatino Linotype" w:eastAsia="Calibri" w:hAnsi="Palatino Linotype" w:cs="Arial"/>
          <w:sz w:val="24"/>
          <w:szCs w:val="24"/>
        </w:rPr>
        <w:t xml:space="preserve"> </w:t>
      </w:r>
      <w:r w:rsidR="00EF3EA6" w:rsidRPr="00D549C7">
        <w:rPr>
          <w:rFonts w:ascii="Palatino Linotype" w:hAnsi="Palatino Linotype" w:cs="Arial"/>
          <w:b/>
        </w:rPr>
        <w:t xml:space="preserve"> </w:t>
      </w:r>
      <w:r w:rsidRPr="00427B79">
        <w:rPr>
          <w:rFonts w:ascii="Palatino Linotype" w:eastAsia="Calibri" w:hAnsi="Palatino Linotype" w:cs="Arial"/>
          <w:sz w:val="24"/>
          <w:szCs w:val="24"/>
        </w:rPr>
        <w:t>procedimiento que le fue asignado el número de expediente</w:t>
      </w:r>
      <w:r w:rsidR="00DB39B5">
        <w:rPr>
          <w:rFonts w:ascii="Palatino Linotype" w:eastAsia="Calibri" w:hAnsi="Palatino Linotype" w:cs="Arial"/>
          <w:sz w:val="24"/>
          <w:szCs w:val="24"/>
        </w:rPr>
        <w:t xml:space="preserve"> </w:t>
      </w:r>
      <w:r w:rsidR="00297D0B" w:rsidRPr="00A71E57">
        <w:rPr>
          <w:rFonts w:ascii="Palatino Linotype" w:hAnsi="Palatino Linotype" w:cs="Arial"/>
          <w:b/>
        </w:rPr>
        <w:t xml:space="preserve">03987/INFOEM/IP/RR/2018 </w:t>
      </w:r>
      <w:r w:rsidR="00297D0B" w:rsidRPr="00A71E57">
        <w:rPr>
          <w:rFonts w:ascii="Palatino Linotype" w:hAnsi="Palatino Linotype" w:cs="Arial"/>
        </w:rPr>
        <w:t>y</w:t>
      </w:r>
      <w:r w:rsidR="00297D0B" w:rsidRPr="00A71E57">
        <w:rPr>
          <w:rFonts w:ascii="Palatino Linotype" w:hAnsi="Palatino Linotype" w:cs="Arial"/>
          <w:b/>
        </w:rPr>
        <w:t xml:space="preserve"> 04059/INFOEM/IP/RR/2018</w:t>
      </w:r>
      <w:r w:rsidR="00297D0B">
        <w:rPr>
          <w:rFonts w:ascii="Palatino Linotype" w:hAnsi="Palatino Linotype" w:cs="Arial"/>
          <w:b/>
        </w:rPr>
        <w:t>.</w:t>
      </w:r>
    </w:p>
    <w:p w:rsidR="00E6179D" w:rsidRPr="00427B79" w:rsidRDefault="00E6179D" w:rsidP="00E6179D">
      <w:pPr>
        <w:spacing w:after="0" w:line="360" w:lineRule="auto"/>
        <w:contextualSpacing/>
        <w:jc w:val="both"/>
        <w:rPr>
          <w:rFonts w:ascii="Palatino Linotype" w:eastAsia="Calibri" w:hAnsi="Palatino Linotype" w:cs="Arial"/>
          <w:sz w:val="24"/>
          <w:szCs w:val="24"/>
        </w:rPr>
      </w:pPr>
    </w:p>
    <w:p w:rsidR="00E6179D" w:rsidRPr="00427B79" w:rsidRDefault="00E6179D" w:rsidP="00B41044">
      <w:pPr>
        <w:numPr>
          <w:ilvl w:val="0"/>
          <w:numId w:val="1"/>
        </w:numPr>
        <w:spacing w:after="0" w:line="360" w:lineRule="auto"/>
        <w:ind w:left="0" w:firstLine="0"/>
        <w:contextualSpacing/>
        <w:jc w:val="both"/>
        <w:rPr>
          <w:rFonts w:ascii="Palatino Linotype" w:eastAsia="Calibri" w:hAnsi="Palatino Linotype" w:cs="Arial"/>
          <w:sz w:val="24"/>
          <w:szCs w:val="24"/>
        </w:rPr>
      </w:pPr>
      <w:r w:rsidRPr="00427B79">
        <w:rPr>
          <w:rFonts w:ascii="Palatino Linotype" w:eastAsia="Calibri" w:hAnsi="Palatino Linotype" w:cs="Arial"/>
          <w:sz w:val="24"/>
          <w:szCs w:val="24"/>
        </w:rPr>
        <w:t xml:space="preserve">La resolución puntualmente </w:t>
      </w:r>
      <w:r w:rsidRPr="00F44EAA">
        <w:rPr>
          <w:rFonts w:ascii="Palatino Linotype" w:eastAsia="Calibri" w:hAnsi="Palatino Linotype" w:cs="Arial"/>
          <w:sz w:val="24"/>
          <w:szCs w:val="24"/>
        </w:rPr>
        <w:t xml:space="preserve">determina </w:t>
      </w:r>
      <w:r w:rsidR="00297D0B">
        <w:rPr>
          <w:rFonts w:ascii="Palatino Linotype" w:eastAsia="Calibri" w:hAnsi="Palatino Linotype" w:cs="Arial"/>
          <w:b/>
          <w:sz w:val="24"/>
          <w:szCs w:val="24"/>
        </w:rPr>
        <w:t>ORDENAR</w:t>
      </w:r>
      <w:r w:rsidRPr="00427B79">
        <w:rPr>
          <w:rFonts w:ascii="Palatino Linotype" w:eastAsia="Calibri" w:hAnsi="Palatino Linotype" w:cs="Arial"/>
          <w:sz w:val="24"/>
          <w:szCs w:val="24"/>
        </w:rPr>
        <w:t xml:space="preserve"> el recurso de revisión, tomando en consideración la respuesta del Sujeto Obligado.</w:t>
      </w:r>
    </w:p>
    <w:p w:rsidR="00E6179D" w:rsidRPr="00427B79" w:rsidRDefault="00E6179D" w:rsidP="00E6179D">
      <w:pPr>
        <w:spacing w:after="0" w:line="360" w:lineRule="auto"/>
        <w:contextualSpacing/>
        <w:jc w:val="both"/>
        <w:rPr>
          <w:rFonts w:ascii="Palatino Linotype" w:eastAsia="Calibri" w:hAnsi="Palatino Linotype" w:cs="Arial"/>
          <w:sz w:val="24"/>
          <w:szCs w:val="24"/>
        </w:rPr>
      </w:pPr>
    </w:p>
    <w:p w:rsidR="00E6179D" w:rsidRPr="00427B79" w:rsidRDefault="00E6179D" w:rsidP="00B41044">
      <w:pPr>
        <w:numPr>
          <w:ilvl w:val="0"/>
          <w:numId w:val="1"/>
        </w:numPr>
        <w:spacing w:after="0" w:line="360" w:lineRule="auto"/>
        <w:ind w:left="0" w:firstLine="0"/>
        <w:contextualSpacing/>
        <w:jc w:val="both"/>
        <w:rPr>
          <w:rFonts w:ascii="Palatino Linotype" w:eastAsia="Calibri" w:hAnsi="Palatino Linotype" w:cs="Arial"/>
          <w:sz w:val="24"/>
          <w:szCs w:val="24"/>
          <w:lang w:val="es-ES"/>
        </w:rPr>
      </w:pPr>
      <w:r w:rsidRPr="00427B79">
        <w:rPr>
          <w:rFonts w:ascii="Palatino Linotype" w:eastAsia="Calibri" w:hAnsi="Palatino Linotype" w:cs="Arial"/>
          <w:sz w:val="24"/>
          <w:szCs w:val="24"/>
        </w:rPr>
        <w:t xml:space="preserve">Estando de acuerdo con la resolución formulada por el comisionado ponente, mi voto particular se deriva del simple pronunciamiento que el </w:t>
      </w:r>
      <w:r w:rsidRPr="00427B79">
        <w:rPr>
          <w:rFonts w:ascii="Palatino Linotype" w:eastAsia="Calibri" w:hAnsi="Palatino Linotype" w:cs="Arial"/>
          <w:b/>
          <w:sz w:val="24"/>
          <w:szCs w:val="24"/>
        </w:rPr>
        <w:t>SUJETO OBLIGADO</w:t>
      </w:r>
      <w:r w:rsidRPr="00427B79">
        <w:rPr>
          <w:rFonts w:ascii="Palatino Linotype" w:eastAsia="Calibri" w:hAnsi="Palatino Linotype" w:cs="Arial"/>
          <w:sz w:val="24"/>
          <w:szCs w:val="24"/>
        </w:rPr>
        <w:t xml:space="preserve"> realizó al momento de emitir la respuesta a la solicitud de información.</w:t>
      </w:r>
      <w:r w:rsidRPr="00427B79">
        <w:rPr>
          <w:rFonts w:ascii="Palatino Linotype" w:eastAsia="Calibri" w:hAnsi="Palatino Linotype" w:cs="Arial"/>
          <w:sz w:val="24"/>
          <w:szCs w:val="24"/>
          <w:lang w:val="es-ES"/>
        </w:rPr>
        <w:t xml:space="preserve"> </w:t>
      </w:r>
    </w:p>
    <w:p w:rsidR="00E6179D" w:rsidRPr="00427B79" w:rsidRDefault="00E6179D" w:rsidP="00E6179D">
      <w:pPr>
        <w:pStyle w:val="Prrafodelista"/>
        <w:ind w:left="0"/>
        <w:rPr>
          <w:rFonts w:ascii="Palatino Linotype" w:eastAsia="Calibri" w:hAnsi="Palatino Linotype" w:cs="Arial"/>
          <w:sz w:val="24"/>
          <w:szCs w:val="24"/>
          <w:lang w:val="es-ES"/>
        </w:rPr>
      </w:pPr>
    </w:p>
    <w:p w:rsidR="00E6179D" w:rsidRPr="00427B79" w:rsidRDefault="00E6179D" w:rsidP="00B41044">
      <w:pPr>
        <w:numPr>
          <w:ilvl w:val="0"/>
          <w:numId w:val="1"/>
        </w:numPr>
        <w:spacing w:after="0" w:line="360" w:lineRule="auto"/>
        <w:ind w:left="0" w:firstLine="0"/>
        <w:contextualSpacing/>
        <w:jc w:val="both"/>
        <w:rPr>
          <w:rFonts w:ascii="Palatino Linotype" w:eastAsia="Calibri" w:hAnsi="Palatino Linotype" w:cs="Arial"/>
          <w:sz w:val="24"/>
          <w:szCs w:val="24"/>
          <w:lang w:val="es-ES"/>
        </w:rPr>
      </w:pPr>
      <w:r w:rsidRPr="00427B79">
        <w:rPr>
          <w:rFonts w:ascii="Palatino Linotype" w:eastAsia="Calibri" w:hAnsi="Palatino Linotype" w:cs="Arial"/>
          <w:sz w:val="24"/>
          <w:szCs w:val="24"/>
          <w:lang w:val="es-ES"/>
        </w:rPr>
        <w:t>Por</w:t>
      </w:r>
      <w:r w:rsidRPr="00427B79">
        <w:rPr>
          <w:rFonts w:ascii="Palatino Linotype" w:eastAsia="Calibri" w:hAnsi="Palatino Linotype" w:cs="Arial"/>
          <w:sz w:val="24"/>
          <w:szCs w:val="24"/>
        </w:rPr>
        <w:t xml:space="preserve"> tal motivo y en términos de lo señalado por el artículo 14 fracción XI del Reglamento Interior del Instituto de Transparencia y Acceso a la Información Pública del Estado de México y Municipios formulo el presente voto particular.</w:t>
      </w:r>
    </w:p>
    <w:p w:rsidR="00E6179D" w:rsidRPr="00427B79" w:rsidRDefault="00E6179D" w:rsidP="00E6179D">
      <w:pPr>
        <w:pStyle w:val="Prrafodelista"/>
        <w:ind w:left="0"/>
        <w:rPr>
          <w:rFonts w:ascii="Palatino Linotype" w:eastAsia="Calibri" w:hAnsi="Palatino Linotype" w:cs="Arial"/>
          <w:sz w:val="24"/>
          <w:szCs w:val="24"/>
          <w:lang w:val="es-ES"/>
        </w:rPr>
      </w:pPr>
    </w:p>
    <w:p w:rsidR="00E6179D" w:rsidRPr="00427B79" w:rsidRDefault="00E6179D" w:rsidP="00B41044">
      <w:pPr>
        <w:pStyle w:val="Ttulo1"/>
        <w:numPr>
          <w:ilvl w:val="0"/>
          <w:numId w:val="2"/>
        </w:numPr>
        <w:ind w:left="0" w:firstLine="0"/>
        <w:rPr>
          <w:rFonts w:eastAsia="Calibri"/>
          <w:color w:val="auto"/>
          <w:szCs w:val="24"/>
          <w:lang w:val="es-ES"/>
        </w:rPr>
      </w:pPr>
      <w:bookmarkStart w:id="2" w:name="_Toc535155354"/>
      <w:r w:rsidRPr="00427B79">
        <w:rPr>
          <w:rFonts w:eastAsia="Calibri"/>
          <w:color w:val="auto"/>
          <w:szCs w:val="24"/>
          <w:lang w:val="es-ES"/>
        </w:rPr>
        <w:t>De los requerimientos planteados en el recurso de revisión.</w:t>
      </w:r>
      <w:bookmarkEnd w:id="2"/>
    </w:p>
    <w:p w:rsidR="00E6179D" w:rsidRPr="00427B79" w:rsidRDefault="00E6179D" w:rsidP="00E6179D">
      <w:pPr>
        <w:pStyle w:val="Prrafodelista"/>
        <w:ind w:left="0"/>
        <w:rPr>
          <w:rFonts w:ascii="Palatino Linotype" w:eastAsia="Calibri" w:hAnsi="Palatino Linotype" w:cs="Arial"/>
          <w:sz w:val="24"/>
          <w:szCs w:val="24"/>
          <w:lang w:val="es-ES"/>
        </w:rPr>
      </w:pPr>
    </w:p>
    <w:p w:rsidR="00297D0B" w:rsidRDefault="00E6179D" w:rsidP="00297D0B">
      <w:pPr>
        <w:spacing w:line="360" w:lineRule="auto"/>
        <w:ind w:right="757"/>
        <w:jc w:val="both"/>
        <w:rPr>
          <w:rFonts w:ascii="Palatino Linotype" w:hAnsi="Palatino Linotype"/>
          <w:i/>
          <w:lang w:val="es-ES_tradnl"/>
        </w:rPr>
      </w:pPr>
      <w:r w:rsidRPr="00B21F85">
        <w:rPr>
          <w:rFonts w:ascii="Palatino Linotype" w:eastAsia="Calibri" w:hAnsi="Palatino Linotype" w:cs="Arial"/>
          <w:sz w:val="24"/>
          <w:szCs w:val="24"/>
          <w:lang w:val="es-ES"/>
        </w:rPr>
        <w:t xml:space="preserve">En </w:t>
      </w:r>
      <w:r w:rsidRPr="00B21F85">
        <w:rPr>
          <w:rFonts w:ascii="Palatino Linotype" w:eastAsia="Calibri" w:hAnsi="Palatino Linotype" w:cs="Times New Roman"/>
          <w:sz w:val="24"/>
          <w:szCs w:val="24"/>
        </w:rPr>
        <w:t>ejercicio del derecho constitucional que le asiste al particular, formuló una solicitu</w:t>
      </w:r>
      <w:r w:rsidR="003E0648" w:rsidRPr="00B21F85">
        <w:rPr>
          <w:rFonts w:ascii="Palatino Linotype" w:eastAsia="Calibri" w:hAnsi="Palatino Linotype" w:cs="Times New Roman"/>
          <w:sz w:val="24"/>
          <w:szCs w:val="24"/>
        </w:rPr>
        <w:t>d de información dirigida hacia</w:t>
      </w:r>
      <w:r w:rsidR="00497F7C" w:rsidRPr="00B21F85">
        <w:rPr>
          <w:rFonts w:ascii="Palatino Linotype" w:eastAsia="Calibri" w:hAnsi="Palatino Linotype" w:cs="Times New Roman"/>
          <w:sz w:val="24"/>
          <w:szCs w:val="24"/>
        </w:rPr>
        <w:t xml:space="preserve"> el</w:t>
      </w:r>
      <w:r w:rsidR="00297D0B" w:rsidRPr="00297D0B">
        <w:rPr>
          <w:rFonts w:ascii="Palatino Linotype" w:hAnsi="Palatino Linotype" w:cs="Arial"/>
          <w:b/>
        </w:rPr>
        <w:t xml:space="preserve"> </w:t>
      </w:r>
      <w:r w:rsidR="00297D0B" w:rsidRPr="00A71E57">
        <w:rPr>
          <w:rFonts w:ascii="Palatino Linotype" w:hAnsi="Palatino Linotype" w:cs="Arial"/>
          <w:b/>
        </w:rPr>
        <w:t>Ayuntamiento de Almoloya de Juárez</w:t>
      </w:r>
      <w:r w:rsidR="00436541" w:rsidRPr="00F44EAA">
        <w:rPr>
          <w:rFonts w:ascii="Palatino Linotype" w:hAnsi="Palatino Linotype" w:cs="Arial"/>
          <w:b/>
        </w:rPr>
        <w:t>,</w:t>
      </w:r>
      <w:r w:rsidR="00C752C4" w:rsidRPr="00F44EAA">
        <w:rPr>
          <w:rFonts w:ascii="Palatino Linotype" w:hAnsi="Palatino Linotype" w:cs="Arial"/>
        </w:rPr>
        <w:t xml:space="preserve"> </w:t>
      </w:r>
      <w:r w:rsidR="00466F4A" w:rsidRPr="00F44EAA">
        <w:rPr>
          <w:rFonts w:ascii="Palatino Linotype" w:eastAsia="Calibri" w:hAnsi="Palatino Linotype" w:cs="Times New Roman"/>
          <w:sz w:val="24"/>
          <w:szCs w:val="24"/>
        </w:rPr>
        <w:t>en dicha</w:t>
      </w:r>
      <w:r w:rsidR="005C0258" w:rsidRPr="00F44EAA">
        <w:rPr>
          <w:rFonts w:ascii="Palatino Linotype" w:eastAsia="Calibri" w:hAnsi="Palatino Linotype" w:cs="Times New Roman"/>
          <w:sz w:val="24"/>
          <w:szCs w:val="24"/>
        </w:rPr>
        <w:t xml:space="preserve"> solicitud planteó lo </w:t>
      </w:r>
      <w:r w:rsidRPr="00F44EAA">
        <w:rPr>
          <w:rFonts w:ascii="Palatino Linotype" w:eastAsia="Calibri" w:hAnsi="Palatino Linotype" w:cs="Times New Roman"/>
          <w:sz w:val="24"/>
          <w:szCs w:val="24"/>
        </w:rPr>
        <w:t>siguient</w:t>
      </w:r>
      <w:r w:rsidR="00480F5B" w:rsidRPr="00F44EAA">
        <w:rPr>
          <w:rFonts w:ascii="Palatino Linotype" w:eastAsia="Calibri" w:hAnsi="Palatino Linotype" w:cs="Times New Roman"/>
          <w:sz w:val="24"/>
          <w:szCs w:val="24"/>
        </w:rPr>
        <w:t>e</w:t>
      </w:r>
      <w:r w:rsidR="006262ED" w:rsidRPr="00F44EAA">
        <w:rPr>
          <w:rFonts w:ascii="Palatino Linotype" w:eastAsia="Calibri" w:hAnsi="Palatino Linotype" w:cs="Times New Roman"/>
          <w:sz w:val="24"/>
          <w:szCs w:val="24"/>
        </w:rPr>
        <w:t>:</w:t>
      </w:r>
      <w:r w:rsidR="006F081D" w:rsidRPr="00F44EAA">
        <w:rPr>
          <w:rFonts w:ascii="Palatino Linotype" w:hAnsi="Palatino Linotype"/>
          <w:i/>
          <w:lang w:val="es-ES_tradnl"/>
        </w:rPr>
        <w:t xml:space="preserve"> </w:t>
      </w:r>
    </w:p>
    <w:p w:rsidR="00297D0B" w:rsidRPr="00A71E57" w:rsidRDefault="00297D0B" w:rsidP="00297D0B">
      <w:pPr>
        <w:ind w:right="757"/>
        <w:jc w:val="both"/>
        <w:rPr>
          <w:rFonts w:ascii="Palatino Linotype" w:hAnsi="Palatino Linotype" w:cs="Arial"/>
          <w:b/>
          <w:bCs/>
        </w:rPr>
      </w:pPr>
      <w:r w:rsidRPr="00A71E57">
        <w:rPr>
          <w:rFonts w:ascii="Palatino Linotype" w:hAnsi="Palatino Linotype" w:cs="Arial"/>
          <w:b/>
          <w:bCs/>
        </w:rPr>
        <w:t>00059/ALMOJU/IP/2018</w:t>
      </w:r>
    </w:p>
    <w:p w:rsidR="00297D0B" w:rsidRPr="00A71E57" w:rsidRDefault="00297D0B" w:rsidP="00297D0B">
      <w:pPr>
        <w:ind w:right="757"/>
        <w:jc w:val="both"/>
        <w:rPr>
          <w:rFonts w:ascii="Palatino Linotype" w:hAnsi="Palatino Linotype" w:cs="Arial"/>
          <w:b/>
          <w:bCs/>
        </w:rPr>
      </w:pPr>
    </w:p>
    <w:p w:rsidR="00297D0B" w:rsidRPr="00A71E57" w:rsidRDefault="00297D0B" w:rsidP="00297D0B">
      <w:pPr>
        <w:ind w:left="709" w:right="757"/>
        <w:jc w:val="both"/>
        <w:rPr>
          <w:rFonts w:ascii="Palatino Linotype" w:hAnsi="Palatino Linotype" w:cs="Arial"/>
          <w:bCs/>
          <w:i/>
        </w:rPr>
      </w:pPr>
      <w:r w:rsidRPr="00A71E57">
        <w:rPr>
          <w:rFonts w:ascii="Palatino Linotype" w:hAnsi="Palatino Linotype" w:cs="Arial"/>
          <w:bCs/>
          <w:i/>
        </w:rPr>
        <w:t>“1. Copia simple en formato digital de las invitaciones que se realizó a los participantes en las licitaciones que dieron por resultado la formalización de cada uno de los siguientes contratos. MAJ/</w:t>
      </w:r>
      <w:proofErr w:type="spellStart"/>
      <w:r w:rsidRPr="00A71E57">
        <w:rPr>
          <w:rFonts w:ascii="Palatino Linotype" w:hAnsi="Palatino Linotype" w:cs="Arial"/>
          <w:bCs/>
          <w:i/>
        </w:rPr>
        <w:t>DOPyDU</w:t>
      </w:r>
      <w:proofErr w:type="spellEnd"/>
      <w:r w:rsidRPr="00A71E57">
        <w:rPr>
          <w:rFonts w:ascii="Palatino Linotype" w:hAnsi="Palatino Linotype" w:cs="Arial"/>
          <w:bCs/>
          <w:i/>
        </w:rPr>
        <w:t>/IR-006/FISIVIDF-2016 MAJ/</w:t>
      </w:r>
      <w:proofErr w:type="spellStart"/>
      <w:r w:rsidRPr="00A71E57">
        <w:rPr>
          <w:rFonts w:ascii="Palatino Linotype" w:hAnsi="Palatino Linotype" w:cs="Arial"/>
          <w:bCs/>
          <w:i/>
        </w:rPr>
        <w:t>DOPyDU</w:t>
      </w:r>
      <w:proofErr w:type="spellEnd"/>
      <w:r w:rsidRPr="00A71E57">
        <w:rPr>
          <w:rFonts w:ascii="Palatino Linotype" w:hAnsi="Palatino Linotype" w:cs="Arial"/>
          <w:bCs/>
          <w:i/>
        </w:rPr>
        <w:t>/IR-007/ FISM-2016 MAJ/</w:t>
      </w:r>
      <w:proofErr w:type="spellStart"/>
      <w:r w:rsidRPr="00A71E57">
        <w:rPr>
          <w:rFonts w:ascii="Palatino Linotype" w:hAnsi="Palatino Linotype" w:cs="Arial"/>
          <w:bCs/>
          <w:i/>
        </w:rPr>
        <w:t>DOPyDU</w:t>
      </w:r>
      <w:proofErr w:type="spellEnd"/>
      <w:r w:rsidRPr="00A71E57">
        <w:rPr>
          <w:rFonts w:ascii="Palatino Linotype" w:hAnsi="Palatino Linotype" w:cs="Arial"/>
          <w:bCs/>
          <w:i/>
        </w:rPr>
        <w:t>/IR-014/FISMDF-2016 MAJ/</w:t>
      </w:r>
      <w:proofErr w:type="spellStart"/>
      <w:r w:rsidRPr="00A71E57">
        <w:rPr>
          <w:rFonts w:ascii="Palatino Linotype" w:hAnsi="Palatino Linotype" w:cs="Arial"/>
          <w:bCs/>
          <w:i/>
        </w:rPr>
        <w:t>DOPyDU</w:t>
      </w:r>
      <w:proofErr w:type="spellEnd"/>
      <w:r w:rsidRPr="00A71E57">
        <w:rPr>
          <w:rFonts w:ascii="Palatino Linotype" w:hAnsi="Palatino Linotype" w:cs="Arial"/>
          <w:bCs/>
          <w:i/>
        </w:rPr>
        <w:t>/IR-015/FISMDP-2016 MAJ/</w:t>
      </w:r>
      <w:proofErr w:type="spellStart"/>
      <w:r w:rsidRPr="00A71E57">
        <w:rPr>
          <w:rFonts w:ascii="Palatino Linotype" w:hAnsi="Palatino Linotype" w:cs="Arial"/>
          <w:bCs/>
          <w:i/>
        </w:rPr>
        <w:t>DOPyDU</w:t>
      </w:r>
      <w:proofErr w:type="spellEnd"/>
      <w:r w:rsidRPr="00A71E57">
        <w:rPr>
          <w:rFonts w:ascii="Palatino Linotype" w:hAnsi="Palatino Linotype" w:cs="Arial"/>
          <w:bCs/>
          <w:i/>
        </w:rPr>
        <w:t>/IR-012/FISMDF-2016 MAJ/</w:t>
      </w:r>
      <w:proofErr w:type="spellStart"/>
      <w:r w:rsidRPr="00A71E57">
        <w:rPr>
          <w:rFonts w:ascii="Palatino Linotype" w:hAnsi="Palatino Linotype" w:cs="Arial"/>
          <w:bCs/>
          <w:i/>
        </w:rPr>
        <w:t>DOPyDU</w:t>
      </w:r>
      <w:proofErr w:type="spellEnd"/>
      <w:r w:rsidRPr="00A71E57">
        <w:rPr>
          <w:rFonts w:ascii="Palatino Linotype" w:hAnsi="Palatino Linotype" w:cs="Arial"/>
          <w:bCs/>
          <w:i/>
        </w:rPr>
        <w:t>/IR-017/FISMDF-2016 MAJ/</w:t>
      </w:r>
      <w:proofErr w:type="spellStart"/>
      <w:r w:rsidRPr="00A71E57">
        <w:rPr>
          <w:rFonts w:ascii="Palatino Linotype" w:hAnsi="Palatino Linotype" w:cs="Arial"/>
          <w:bCs/>
          <w:i/>
        </w:rPr>
        <w:t>DOPyDU</w:t>
      </w:r>
      <w:proofErr w:type="spellEnd"/>
      <w:r w:rsidRPr="00A71E57">
        <w:rPr>
          <w:rFonts w:ascii="Palatino Linotype" w:hAnsi="Palatino Linotype" w:cs="Arial"/>
          <w:bCs/>
          <w:i/>
        </w:rPr>
        <w:t>/IR-006/FISMDF-2016 MAJ/</w:t>
      </w:r>
      <w:proofErr w:type="spellStart"/>
      <w:r w:rsidRPr="00A71E57">
        <w:rPr>
          <w:rFonts w:ascii="Palatino Linotype" w:hAnsi="Palatino Linotype" w:cs="Arial"/>
          <w:bCs/>
          <w:i/>
        </w:rPr>
        <w:t>DOPyDU</w:t>
      </w:r>
      <w:proofErr w:type="spellEnd"/>
      <w:r w:rsidRPr="00A71E57">
        <w:rPr>
          <w:rFonts w:ascii="Palatino Linotype" w:hAnsi="Palatino Linotype" w:cs="Arial"/>
          <w:bCs/>
          <w:i/>
        </w:rPr>
        <w:t>/IR-007/FISMDF-2016 MAJ/</w:t>
      </w:r>
      <w:proofErr w:type="spellStart"/>
      <w:r w:rsidRPr="00A71E57">
        <w:rPr>
          <w:rFonts w:ascii="Palatino Linotype" w:hAnsi="Palatino Linotype" w:cs="Arial"/>
          <w:bCs/>
          <w:i/>
        </w:rPr>
        <w:t>DOPyDU</w:t>
      </w:r>
      <w:proofErr w:type="spellEnd"/>
      <w:r w:rsidRPr="00A71E57">
        <w:rPr>
          <w:rFonts w:ascii="Palatino Linotype" w:hAnsi="Palatino Linotype" w:cs="Arial"/>
          <w:bCs/>
          <w:i/>
        </w:rPr>
        <w:t>/IR-007/FISMDF-2017 MAJ/</w:t>
      </w:r>
      <w:proofErr w:type="spellStart"/>
      <w:r w:rsidRPr="00A71E57">
        <w:rPr>
          <w:rFonts w:ascii="Palatino Linotype" w:hAnsi="Palatino Linotype" w:cs="Arial"/>
          <w:bCs/>
          <w:i/>
        </w:rPr>
        <w:t>DOPyDU</w:t>
      </w:r>
      <w:proofErr w:type="spellEnd"/>
      <w:r w:rsidRPr="00A71E57">
        <w:rPr>
          <w:rFonts w:ascii="Palatino Linotype" w:hAnsi="Palatino Linotype" w:cs="Arial"/>
          <w:bCs/>
          <w:i/>
        </w:rPr>
        <w:t>/IR-008/FISMDF-2017 MAJ/</w:t>
      </w:r>
      <w:proofErr w:type="spellStart"/>
      <w:r w:rsidRPr="00A71E57">
        <w:rPr>
          <w:rFonts w:ascii="Palatino Linotype" w:hAnsi="Palatino Linotype" w:cs="Arial"/>
          <w:bCs/>
          <w:i/>
        </w:rPr>
        <w:t>DOPyDU</w:t>
      </w:r>
      <w:proofErr w:type="spellEnd"/>
      <w:r w:rsidRPr="00A71E57">
        <w:rPr>
          <w:rFonts w:ascii="Palatino Linotype" w:hAnsi="Palatino Linotype" w:cs="Arial"/>
          <w:bCs/>
          <w:i/>
        </w:rPr>
        <w:t>/IR-015/FISMDF-2017 MAJ/</w:t>
      </w:r>
      <w:proofErr w:type="spellStart"/>
      <w:r w:rsidRPr="00A71E57">
        <w:rPr>
          <w:rFonts w:ascii="Palatino Linotype" w:hAnsi="Palatino Linotype" w:cs="Arial"/>
          <w:bCs/>
          <w:i/>
        </w:rPr>
        <w:t>DOPyDU</w:t>
      </w:r>
      <w:proofErr w:type="spellEnd"/>
      <w:r w:rsidRPr="00A71E57">
        <w:rPr>
          <w:rFonts w:ascii="Palatino Linotype" w:hAnsi="Palatino Linotype" w:cs="Arial"/>
          <w:bCs/>
          <w:i/>
        </w:rPr>
        <w:t>/IR-032/APAD-FISE-0753/17 MAJ/DOP/IR-033/FISMDF-2017 MAJ/</w:t>
      </w:r>
      <w:proofErr w:type="spellStart"/>
      <w:r w:rsidRPr="00A71E57">
        <w:rPr>
          <w:rFonts w:ascii="Palatino Linotype" w:hAnsi="Palatino Linotype" w:cs="Arial"/>
          <w:bCs/>
          <w:i/>
        </w:rPr>
        <w:t>DOPyDU</w:t>
      </w:r>
      <w:proofErr w:type="spellEnd"/>
      <w:r w:rsidRPr="00A71E57">
        <w:rPr>
          <w:rFonts w:ascii="Palatino Linotype" w:hAnsi="Palatino Linotype" w:cs="Arial"/>
          <w:bCs/>
          <w:i/>
        </w:rPr>
        <w:t>/IR-009/FISMDF-2018 MAJ/</w:t>
      </w:r>
      <w:proofErr w:type="spellStart"/>
      <w:r w:rsidRPr="00A71E57">
        <w:rPr>
          <w:rFonts w:ascii="Palatino Linotype" w:hAnsi="Palatino Linotype" w:cs="Arial"/>
          <w:bCs/>
          <w:i/>
        </w:rPr>
        <w:t>DOPyDU</w:t>
      </w:r>
      <w:proofErr w:type="spellEnd"/>
      <w:r w:rsidRPr="00A71E57">
        <w:rPr>
          <w:rFonts w:ascii="Palatino Linotype" w:hAnsi="Palatino Linotype" w:cs="Arial"/>
          <w:bCs/>
          <w:i/>
        </w:rPr>
        <w:t>/IR-003/FISMDF-2018 MAJ/</w:t>
      </w:r>
      <w:proofErr w:type="spellStart"/>
      <w:r w:rsidRPr="00A71E57">
        <w:rPr>
          <w:rFonts w:ascii="Palatino Linotype" w:hAnsi="Palatino Linotype" w:cs="Arial"/>
          <w:bCs/>
          <w:i/>
        </w:rPr>
        <w:t>DOPyDU</w:t>
      </w:r>
      <w:proofErr w:type="spellEnd"/>
      <w:r w:rsidRPr="00A71E57">
        <w:rPr>
          <w:rFonts w:ascii="Palatino Linotype" w:hAnsi="Palatino Linotype" w:cs="Arial"/>
          <w:bCs/>
          <w:i/>
        </w:rPr>
        <w:t>/IR-010/FISMDF-2018 2. Copia simple en FORMATO DIGITAL de los CATÁLOGOS DE CONCEPTOS presentados por cada uno de los participantes en las licitaciones que dieron por resultado la formalización de cada uno de los siguientes contratos. MAJ/</w:t>
      </w:r>
      <w:proofErr w:type="spellStart"/>
      <w:r w:rsidRPr="00A71E57">
        <w:rPr>
          <w:rFonts w:ascii="Palatino Linotype" w:hAnsi="Palatino Linotype" w:cs="Arial"/>
          <w:bCs/>
          <w:i/>
        </w:rPr>
        <w:t>DOPyDU</w:t>
      </w:r>
      <w:proofErr w:type="spellEnd"/>
      <w:r w:rsidRPr="00A71E57">
        <w:rPr>
          <w:rFonts w:ascii="Palatino Linotype" w:hAnsi="Palatino Linotype" w:cs="Arial"/>
          <w:bCs/>
          <w:i/>
        </w:rPr>
        <w:t>/IR-006/FISIVIDF-2016 MAJ/</w:t>
      </w:r>
      <w:proofErr w:type="spellStart"/>
      <w:r w:rsidRPr="00A71E57">
        <w:rPr>
          <w:rFonts w:ascii="Palatino Linotype" w:hAnsi="Palatino Linotype" w:cs="Arial"/>
          <w:bCs/>
          <w:i/>
        </w:rPr>
        <w:t>DOPyDU</w:t>
      </w:r>
      <w:proofErr w:type="spellEnd"/>
      <w:r w:rsidRPr="00A71E57">
        <w:rPr>
          <w:rFonts w:ascii="Palatino Linotype" w:hAnsi="Palatino Linotype" w:cs="Arial"/>
          <w:bCs/>
          <w:i/>
        </w:rPr>
        <w:t>/IR-007/ FISM-2016 MAJ/</w:t>
      </w:r>
      <w:proofErr w:type="spellStart"/>
      <w:r w:rsidRPr="00A71E57">
        <w:rPr>
          <w:rFonts w:ascii="Palatino Linotype" w:hAnsi="Palatino Linotype" w:cs="Arial"/>
          <w:bCs/>
          <w:i/>
        </w:rPr>
        <w:t>DOPyDU</w:t>
      </w:r>
      <w:proofErr w:type="spellEnd"/>
      <w:r w:rsidRPr="00A71E57">
        <w:rPr>
          <w:rFonts w:ascii="Palatino Linotype" w:hAnsi="Palatino Linotype" w:cs="Arial"/>
          <w:bCs/>
          <w:i/>
        </w:rPr>
        <w:t>/IR-014/FISMDF-2016 MAJ/</w:t>
      </w:r>
      <w:proofErr w:type="spellStart"/>
      <w:r w:rsidRPr="00A71E57">
        <w:rPr>
          <w:rFonts w:ascii="Palatino Linotype" w:hAnsi="Palatino Linotype" w:cs="Arial"/>
          <w:bCs/>
          <w:i/>
        </w:rPr>
        <w:t>DOPyDU</w:t>
      </w:r>
      <w:proofErr w:type="spellEnd"/>
      <w:r w:rsidRPr="00A71E57">
        <w:rPr>
          <w:rFonts w:ascii="Palatino Linotype" w:hAnsi="Palatino Linotype" w:cs="Arial"/>
          <w:bCs/>
          <w:i/>
        </w:rPr>
        <w:t>/IR-015/FISMDP-2016 MAJ/</w:t>
      </w:r>
      <w:proofErr w:type="spellStart"/>
      <w:r w:rsidRPr="00A71E57">
        <w:rPr>
          <w:rFonts w:ascii="Palatino Linotype" w:hAnsi="Palatino Linotype" w:cs="Arial"/>
          <w:bCs/>
          <w:i/>
        </w:rPr>
        <w:t>DOPyDU</w:t>
      </w:r>
      <w:proofErr w:type="spellEnd"/>
      <w:r w:rsidRPr="00A71E57">
        <w:rPr>
          <w:rFonts w:ascii="Palatino Linotype" w:hAnsi="Palatino Linotype" w:cs="Arial"/>
          <w:bCs/>
          <w:i/>
        </w:rPr>
        <w:t>/IR-012/FISMDF-2016 MAJ/</w:t>
      </w:r>
      <w:proofErr w:type="spellStart"/>
      <w:r w:rsidRPr="00A71E57">
        <w:rPr>
          <w:rFonts w:ascii="Palatino Linotype" w:hAnsi="Palatino Linotype" w:cs="Arial"/>
          <w:bCs/>
          <w:i/>
        </w:rPr>
        <w:t>DOPyDU</w:t>
      </w:r>
      <w:proofErr w:type="spellEnd"/>
      <w:r w:rsidRPr="00A71E57">
        <w:rPr>
          <w:rFonts w:ascii="Palatino Linotype" w:hAnsi="Palatino Linotype" w:cs="Arial"/>
          <w:bCs/>
          <w:i/>
        </w:rPr>
        <w:t>/IR-017/FISMDF-2016 MAJ/</w:t>
      </w:r>
      <w:proofErr w:type="spellStart"/>
      <w:r w:rsidRPr="00A71E57">
        <w:rPr>
          <w:rFonts w:ascii="Palatino Linotype" w:hAnsi="Palatino Linotype" w:cs="Arial"/>
          <w:bCs/>
          <w:i/>
        </w:rPr>
        <w:t>DOPyDU</w:t>
      </w:r>
      <w:proofErr w:type="spellEnd"/>
      <w:r w:rsidRPr="00A71E57">
        <w:rPr>
          <w:rFonts w:ascii="Palatino Linotype" w:hAnsi="Palatino Linotype" w:cs="Arial"/>
          <w:bCs/>
          <w:i/>
        </w:rPr>
        <w:t>/IR-006/FISMDF-2016 MAJ/</w:t>
      </w:r>
      <w:proofErr w:type="spellStart"/>
      <w:r w:rsidRPr="00A71E57">
        <w:rPr>
          <w:rFonts w:ascii="Palatino Linotype" w:hAnsi="Palatino Linotype" w:cs="Arial"/>
          <w:bCs/>
          <w:i/>
        </w:rPr>
        <w:t>DOPyDU</w:t>
      </w:r>
      <w:proofErr w:type="spellEnd"/>
      <w:r w:rsidRPr="00A71E57">
        <w:rPr>
          <w:rFonts w:ascii="Palatino Linotype" w:hAnsi="Palatino Linotype" w:cs="Arial"/>
          <w:bCs/>
          <w:i/>
        </w:rPr>
        <w:t>/IR-007/FISMDF-2016 MAJ/</w:t>
      </w:r>
      <w:proofErr w:type="spellStart"/>
      <w:r w:rsidRPr="00A71E57">
        <w:rPr>
          <w:rFonts w:ascii="Palatino Linotype" w:hAnsi="Palatino Linotype" w:cs="Arial"/>
          <w:bCs/>
          <w:i/>
        </w:rPr>
        <w:t>DOPyDU</w:t>
      </w:r>
      <w:proofErr w:type="spellEnd"/>
      <w:r w:rsidRPr="00A71E57">
        <w:rPr>
          <w:rFonts w:ascii="Palatino Linotype" w:hAnsi="Palatino Linotype" w:cs="Arial"/>
          <w:bCs/>
          <w:i/>
        </w:rPr>
        <w:t>/IR-007/FISMDF-2017 MAJ/</w:t>
      </w:r>
      <w:proofErr w:type="spellStart"/>
      <w:r w:rsidRPr="00A71E57">
        <w:rPr>
          <w:rFonts w:ascii="Palatino Linotype" w:hAnsi="Palatino Linotype" w:cs="Arial"/>
          <w:bCs/>
          <w:i/>
        </w:rPr>
        <w:t>DOPyDU</w:t>
      </w:r>
      <w:proofErr w:type="spellEnd"/>
      <w:r w:rsidRPr="00A71E57">
        <w:rPr>
          <w:rFonts w:ascii="Palatino Linotype" w:hAnsi="Palatino Linotype" w:cs="Arial"/>
          <w:bCs/>
          <w:i/>
        </w:rPr>
        <w:t>/IR-008/FISMDF-2017 MAJ/</w:t>
      </w:r>
      <w:proofErr w:type="spellStart"/>
      <w:r w:rsidRPr="00A71E57">
        <w:rPr>
          <w:rFonts w:ascii="Palatino Linotype" w:hAnsi="Palatino Linotype" w:cs="Arial"/>
          <w:bCs/>
          <w:i/>
        </w:rPr>
        <w:t>DOPyDU</w:t>
      </w:r>
      <w:proofErr w:type="spellEnd"/>
      <w:r w:rsidRPr="00A71E57">
        <w:rPr>
          <w:rFonts w:ascii="Palatino Linotype" w:hAnsi="Palatino Linotype" w:cs="Arial"/>
          <w:bCs/>
          <w:i/>
        </w:rPr>
        <w:t>/IR-015/FISMDF-2017 MAJ/</w:t>
      </w:r>
      <w:proofErr w:type="spellStart"/>
      <w:r w:rsidRPr="00A71E57">
        <w:rPr>
          <w:rFonts w:ascii="Palatino Linotype" w:hAnsi="Palatino Linotype" w:cs="Arial"/>
          <w:bCs/>
          <w:i/>
        </w:rPr>
        <w:t>DOPyDU</w:t>
      </w:r>
      <w:proofErr w:type="spellEnd"/>
      <w:r w:rsidRPr="00A71E57">
        <w:rPr>
          <w:rFonts w:ascii="Palatino Linotype" w:hAnsi="Palatino Linotype" w:cs="Arial"/>
          <w:bCs/>
          <w:i/>
        </w:rPr>
        <w:t>/IR-032/APAD-FISE-0753/17 MAJ/DOP/IR-033/FISMDF-2017 MAJ/</w:t>
      </w:r>
      <w:proofErr w:type="spellStart"/>
      <w:r w:rsidRPr="00A71E57">
        <w:rPr>
          <w:rFonts w:ascii="Palatino Linotype" w:hAnsi="Palatino Linotype" w:cs="Arial"/>
          <w:bCs/>
          <w:i/>
        </w:rPr>
        <w:t>DOPyDU</w:t>
      </w:r>
      <w:proofErr w:type="spellEnd"/>
      <w:r w:rsidRPr="00A71E57">
        <w:rPr>
          <w:rFonts w:ascii="Palatino Linotype" w:hAnsi="Palatino Linotype" w:cs="Arial"/>
          <w:bCs/>
          <w:i/>
        </w:rPr>
        <w:t>/IR-009/FISMDF-2018 MAJ/</w:t>
      </w:r>
      <w:proofErr w:type="spellStart"/>
      <w:r w:rsidRPr="00A71E57">
        <w:rPr>
          <w:rFonts w:ascii="Palatino Linotype" w:hAnsi="Palatino Linotype" w:cs="Arial"/>
          <w:bCs/>
          <w:i/>
        </w:rPr>
        <w:t>DOPyDU</w:t>
      </w:r>
      <w:proofErr w:type="spellEnd"/>
      <w:r w:rsidRPr="00A71E57">
        <w:rPr>
          <w:rFonts w:ascii="Palatino Linotype" w:hAnsi="Palatino Linotype" w:cs="Arial"/>
          <w:bCs/>
          <w:i/>
        </w:rPr>
        <w:t>/IR-003/FISMDF-2018 MAJ/</w:t>
      </w:r>
      <w:proofErr w:type="spellStart"/>
      <w:r w:rsidRPr="00A71E57">
        <w:rPr>
          <w:rFonts w:ascii="Palatino Linotype" w:hAnsi="Palatino Linotype" w:cs="Arial"/>
          <w:bCs/>
          <w:i/>
        </w:rPr>
        <w:t>DOPyDU</w:t>
      </w:r>
      <w:proofErr w:type="spellEnd"/>
      <w:r w:rsidRPr="00A71E57">
        <w:rPr>
          <w:rFonts w:ascii="Palatino Linotype" w:hAnsi="Palatino Linotype" w:cs="Arial"/>
          <w:bCs/>
          <w:i/>
        </w:rPr>
        <w:t>/IR-010/FISMDF-2018”</w:t>
      </w:r>
    </w:p>
    <w:p w:rsidR="00297D0B" w:rsidRPr="00A71E57" w:rsidRDefault="00297D0B" w:rsidP="00297D0B">
      <w:pPr>
        <w:ind w:right="757"/>
        <w:jc w:val="both"/>
        <w:rPr>
          <w:rFonts w:ascii="Palatino Linotype" w:hAnsi="Palatino Linotype" w:cs="Arial"/>
          <w:b/>
          <w:bCs/>
        </w:rPr>
      </w:pPr>
    </w:p>
    <w:p w:rsidR="00297D0B" w:rsidRPr="00A71E57" w:rsidRDefault="00297D0B" w:rsidP="00297D0B">
      <w:pPr>
        <w:ind w:right="757"/>
        <w:jc w:val="both"/>
        <w:rPr>
          <w:rFonts w:ascii="Palatino Linotype" w:hAnsi="Palatino Linotype" w:cs="Arial"/>
          <w:b/>
          <w:bCs/>
        </w:rPr>
      </w:pPr>
      <w:r w:rsidRPr="00A71E57">
        <w:rPr>
          <w:rFonts w:ascii="Palatino Linotype" w:hAnsi="Palatino Linotype" w:cs="Arial"/>
          <w:b/>
          <w:bCs/>
        </w:rPr>
        <w:t>00062/ALMOJU/IP/2018</w:t>
      </w:r>
    </w:p>
    <w:p w:rsidR="00297D0B" w:rsidRPr="00A71E57" w:rsidRDefault="00297D0B" w:rsidP="00297D0B">
      <w:pPr>
        <w:ind w:right="757"/>
        <w:jc w:val="both"/>
        <w:rPr>
          <w:rFonts w:ascii="Palatino Linotype" w:hAnsi="Palatino Linotype" w:cs="Arial"/>
          <w:b/>
          <w:bCs/>
        </w:rPr>
      </w:pPr>
    </w:p>
    <w:p w:rsidR="00297D0B" w:rsidRPr="00A71E57" w:rsidRDefault="00297D0B" w:rsidP="00297D0B">
      <w:pPr>
        <w:ind w:left="709" w:right="757"/>
        <w:jc w:val="both"/>
        <w:rPr>
          <w:rFonts w:ascii="Palatino Linotype" w:hAnsi="Palatino Linotype" w:cs="Arial"/>
          <w:bCs/>
          <w:i/>
        </w:rPr>
      </w:pPr>
      <w:r w:rsidRPr="00A71E57">
        <w:rPr>
          <w:rFonts w:ascii="Palatino Linotype" w:hAnsi="Palatino Linotype" w:cs="Arial"/>
          <w:bCs/>
          <w:i/>
        </w:rPr>
        <w:t>“1. Copia simple en formato digital de las invitaciones que se realizó a los participantes en las licitaciones que dieron por resultado la formalización de cada uno de los siguientes contratos. MAJ/</w:t>
      </w:r>
      <w:proofErr w:type="spellStart"/>
      <w:r w:rsidRPr="00A71E57">
        <w:rPr>
          <w:rFonts w:ascii="Palatino Linotype" w:hAnsi="Palatino Linotype" w:cs="Arial"/>
          <w:bCs/>
          <w:i/>
        </w:rPr>
        <w:t>DOPyDU</w:t>
      </w:r>
      <w:proofErr w:type="spellEnd"/>
      <w:r w:rsidRPr="00A71E57">
        <w:rPr>
          <w:rFonts w:ascii="Palatino Linotype" w:hAnsi="Palatino Linotype" w:cs="Arial"/>
          <w:bCs/>
          <w:i/>
        </w:rPr>
        <w:t>/IR-006/FISIVIDF-2016 MAJ/</w:t>
      </w:r>
      <w:proofErr w:type="spellStart"/>
      <w:r w:rsidRPr="00A71E57">
        <w:rPr>
          <w:rFonts w:ascii="Palatino Linotype" w:hAnsi="Palatino Linotype" w:cs="Arial"/>
          <w:bCs/>
          <w:i/>
        </w:rPr>
        <w:t>DOPyDU</w:t>
      </w:r>
      <w:proofErr w:type="spellEnd"/>
      <w:r w:rsidRPr="00A71E57">
        <w:rPr>
          <w:rFonts w:ascii="Palatino Linotype" w:hAnsi="Palatino Linotype" w:cs="Arial"/>
          <w:bCs/>
          <w:i/>
        </w:rPr>
        <w:t>/IR-007/ FISM-2016 MAJ/</w:t>
      </w:r>
      <w:proofErr w:type="spellStart"/>
      <w:r w:rsidRPr="00A71E57">
        <w:rPr>
          <w:rFonts w:ascii="Palatino Linotype" w:hAnsi="Palatino Linotype" w:cs="Arial"/>
          <w:bCs/>
          <w:i/>
        </w:rPr>
        <w:t>DOPyDU</w:t>
      </w:r>
      <w:proofErr w:type="spellEnd"/>
      <w:r w:rsidRPr="00A71E57">
        <w:rPr>
          <w:rFonts w:ascii="Palatino Linotype" w:hAnsi="Palatino Linotype" w:cs="Arial"/>
          <w:bCs/>
          <w:i/>
        </w:rPr>
        <w:t>/IR-014/FISMDF-2016 MAJ/</w:t>
      </w:r>
      <w:proofErr w:type="spellStart"/>
      <w:r w:rsidRPr="00A71E57">
        <w:rPr>
          <w:rFonts w:ascii="Palatino Linotype" w:hAnsi="Palatino Linotype" w:cs="Arial"/>
          <w:bCs/>
          <w:i/>
        </w:rPr>
        <w:t>DOPyDU</w:t>
      </w:r>
      <w:proofErr w:type="spellEnd"/>
      <w:r w:rsidRPr="00A71E57">
        <w:rPr>
          <w:rFonts w:ascii="Palatino Linotype" w:hAnsi="Palatino Linotype" w:cs="Arial"/>
          <w:bCs/>
          <w:i/>
        </w:rPr>
        <w:t>/IR-015/FISMDP-2016 MAJ/</w:t>
      </w:r>
      <w:proofErr w:type="spellStart"/>
      <w:r w:rsidRPr="00A71E57">
        <w:rPr>
          <w:rFonts w:ascii="Palatino Linotype" w:hAnsi="Palatino Linotype" w:cs="Arial"/>
          <w:bCs/>
          <w:i/>
        </w:rPr>
        <w:t>DOPyDU</w:t>
      </w:r>
      <w:proofErr w:type="spellEnd"/>
      <w:r w:rsidRPr="00A71E57">
        <w:rPr>
          <w:rFonts w:ascii="Palatino Linotype" w:hAnsi="Palatino Linotype" w:cs="Arial"/>
          <w:bCs/>
          <w:i/>
        </w:rPr>
        <w:t xml:space="preserve">/IR-012/FISMDF-2016 </w:t>
      </w:r>
      <w:r w:rsidRPr="00A71E57">
        <w:rPr>
          <w:rFonts w:ascii="Palatino Linotype" w:hAnsi="Palatino Linotype" w:cs="Arial"/>
          <w:bCs/>
          <w:i/>
        </w:rPr>
        <w:lastRenderedPageBreak/>
        <w:t>MAJ/</w:t>
      </w:r>
      <w:proofErr w:type="spellStart"/>
      <w:r w:rsidRPr="00A71E57">
        <w:rPr>
          <w:rFonts w:ascii="Palatino Linotype" w:hAnsi="Palatino Linotype" w:cs="Arial"/>
          <w:bCs/>
          <w:i/>
        </w:rPr>
        <w:t>DOPyDU</w:t>
      </w:r>
      <w:proofErr w:type="spellEnd"/>
      <w:r w:rsidRPr="00A71E57">
        <w:rPr>
          <w:rFonts w:ascii="Palatino Linotype" w:hAnsi="Palatino Linotype" w:cs="Arial"/>
          <w:bCs/>
          <w:i/>
        </w:rPr>
        <w:t>/IR-017/FISMDF-2016 MAJ/</w:t>
      </w:r>
      <w:proofErr w:type="spellStart"/>
      <w:r w:rsidRPr="00A71E57">
        <w:rPr>
          <w:rFonts w:ascii="Palatino Linotype" w:hAnsi="Palatino Linotype" w:cs="Arial"/>
          <w:bCs/>
          <w:i/>
        </w:rPr>
        <w:t>DOPyDU</w:t>
      </w:r>
      <w:proofErr w:type="spellEnd"/>
      <w:r w:rsidRPr="00A71E57">
        <w:rPr>
          <w:rFonts w:ascii="Palatino Linotype" w:hAnsi="Palatino Linotype" w:cs="Arial"/>
          <w:bCs/>
          <w:i/>
        </w:rPr>
        <w:t>/IR-006/FISMDF-2016 MAJ/</w:t>
      </w:r>
      <w:proofErr w:type="spellStart"/>
      <w:r w:rsidRPr="00A71E57">
        <w:rPr>
          <w:rFonts w:ascii="Palatino Linotype" w:hAnsi="Palatino Linotype" w:cs="Arial"/>
          <w:bCs/>
          <w:i/>
        </w:rPr>
        <w:t>DOPyDU</w:t>
      </w:r>
      <w:proofErr w:type="spellEnd"/>
      <w:r w:rsidRPr="00A71E57">
        <w:rPr>
          <w:rFonts w:ascii="Palatino Linotype" w:hAnsi="Palatino Linotype" w:cs="Arial"/>
          <w:bCs/>
          <w:i/>
        </w:rPr>
        <w:t>/IR-007/FISMDF-2016 MAJ/</w:t>
      </w:r>
      <w:proofErr w:type="spellStart"/>
      <w:r w:rsidRPr="00A71E57">
        <w:rPr>
          <w:rFonts w:ascii="Palatino Linotype" w:hAnsi="Palatino Linotype" w:cs="Arial"/>
          <w:bCs/>
          <w:i/>
        </w:rPr>
        <w:t>DOPyDU</w:t>
      </w:r>
      <w:proofErr w:type="spellEnd"/>
      <w:r w:rsidRPr="00A71E57">
        <w:rPr>
          <w:rFonts w:ascii="Palatino Linotype" w:hAnsi="Palatino Linotype" w:cs="Arial"/>
          <w:bCs/>
          <w:i/>
        </w:rPr>
        <w:t>/IR-007/FISMDF-2017 MAJ/</w:t>
      </w:r>
      <w:proofErr w:type="spellStart"/>
      <w:r w:rsidRPr="00A71E57">
        <w:rPr>
          <w:rFonts w:ascii="Palatino Linotype" w:hAnsi="Palatino Linotype" w:cs="Arial"/>
          <w:bCs/>
          <w:i/>
        </w:rPr>
        <w:t>DOPyDU</w:t>
      </w:r>
      <w:proofErr w:type="spellEnd"/>
      <w:r w:rsidRPr="00A71E57">
        <w:rPr>
          <w:rFonts w:ascii="Palatino Linotype" w:hAnsi="Palatino Linotype" w:cs="Arial"/>
          <w:bCs/>
          <w:i/>
        </w:rPr>
        <w:t>/IR-008/FISMDF-2017 MAJ/</w:t>
      </w:r>
      <w:proofErr w:type="spellStart"/>
      <w:r w:rsidRPr="00A71E57">
        <w:rPr>
          <w:rFonts w:ascii="Palatino Linotype" w:hAnsi="Palatino Linotype" w:cs="Arial"/>
          <w:bCs/>
          <w:i/>
        </w:rPr>
        <w:t>DOPyDU</w:t>
      </w:r>
      <w:proofErr w:type="spellEnd"/>
      <w:r w:rsidRPr="00A71E57">
        <w:rPr>
          <w:rFonts w:ascii="Palatino Linotype" w:hAnsi="Palatino Linotype" w:cs="Arial"/>
          <w:bCs/>
          <w:i/>
        </w:rPr>
        <w:t>/IR-015/FISMDF-2017 MAJ/</w:t>
      </w:r>
      <w:proofErr w:type="spellStart"/>
      <w:r w:rsidRPr="00A71E57">
        <w:rPr>
          <w:rFonts w:ascii="Palatino Linotype" w:hAnsi="Palatino Linotype" w:cs="Arial"/>
          <w:bCs/>
          <w:i/>
        </w:rPr>
        <w:t>DOPyDU</w:t>
      </w:r>
      <w:proofErr w:type="spellEnd"/>
      <w:r w:rsidRPr="00A71E57">
        <w:rPr>
          <w:rFonts w:ascii="Palatino Linotype" w:hAnsi="Palatino Linotype" w:cs="Arial"/>
          <w:bCs/>
          <w:i/>
        </w:rPr>
        <w:t>/IR-032/APAD-FISE-0753/17 MAJ/DOP/IR-033/FISMDF-2017 MAJ/</w:t>
      </w:r>
      <w:proofErr w:type="spellStart"/>
      <w:r w:rsidRPr="00A71E57">
        <w:rPr>
          <w:rFonts w:ascii="Palatino Linotype" w:hAnsi="Palatino Linotype" w:cs="Arial"/>
          <w:bCs/>
          <w:i/>
        </w:rPr>
        <w:t>DOPyDU</w:t>
      </w:r>
      <w:proofErr w:type="spellEnd"/>
      <w:r w:rsidRPr="00A71E57">
        <w:rPr>
          <w:rFonts w:ascii="Palatino Linotype" w:hAnsi="Palatino Linotype" w:cs="Arial"/>
          <w:bCs/>
          <w:i/>
        </w:rPr>
        <w:t>/IR-009/FISMDF-2018 MAJ/</w:t>
      </w:r>
      <w:proofErr w:type="spellStart"/>
      <w:r w:rsidRPr="00A71E57">
        <w:rPr>
          <w:rFonts w:ascii="Palatino Linotype" w:hAnsi="Palatino Linotype" w:cs="Arial"/>
          <w:bCs/>
          <w:i/>
        </w:rPr>
        <w:t>DOPyDU</w:t>
      </w:r>
      <w:proofErr w:type="spellEnd"/>
      <w:r w:rsidRPr="00A71E57">
        <w:rPr>
          <w:rFonts w:ascii="Palatino Linotype" w:hAnsi="Palatino Linotype" w:cs="Arial"/>
          <w:bCs/>
          <w:i/>
        </w:rPr>
        <w:t>/IR-003/FISMDF-2018 MAJ/</w:t>
      </w:r>
      <w:proofErr w:type="spellStart"/>
      <w:r w:rsidRPr="00A71E57">
        <w:rPr>
          <w:rFonts w:ascii="Palatino Linotype" w:hAnsi="Palatino Linotype" w:cs="Arial"/>
          <w:bCs/>
          <w:i/>
        </w:rPr>
        <w:t>DOPyDU</w:t>
      </w:r>
      <w:proofErr w:type="spellEnd"/>
      <w:r w:rsidRPr="00A71E57">
        <w:rPr>
          <w:rFonts w:ascii="Palatino Linotype" w:hAnsi="Palatino Linotype" w:cs="Arial"/>
          <w:bCs/>
          <w:i/>
        </w:rPr>
        <w:t>/IR-010/FISMDF-2018 2. Copia simple en FORMATO DIGITAL de los CATÁLOGOS DE CONCEPTOS presentados por cada uno de los participantes en las licitaciones que dieron por resultado la formalización de cada uno de los siguientes contratos. MAJ/</w:t>
      </w:r>
      <w:proofErr w:type="spellStart"/>
      <w:r w:rsidRPr="00A71E57">
        <w:rPr>
          <w:rFonts w:ascii="Palatino Linotype" w:hAnsi="Palatino Linotype" w:cs="Arial"/>
          <w:bCs/>
          <w:i/>
        </w:rPr>
        <w:t>DOPyDU</w:t>
      </w:r>
      <w:proofErr w:type="spellEnd"/>
      <w:r w:rsidRPr="00A71E57">
        <w:rPr>
          <w:rFonts w:ascii="Palatino Linotype" w:hAnsi="Palatino Linotype" w:cs="Arial"/>
          <w:bCs/>
          <w:i/>
        </w:rPr>
        <w:t>/IR-006/FISIVIDF-2016 MAJ/</w:t>
      </w:r>
      <w:proofErr w:type="spellStart"/>
      <w:r w:rsidRPr="00A71E57">
        <w:rPr>
          <w:rFonts w:ascii="Palatino Linotype" w:hAnsi="Palatino Linotype" w:cs="Arial"/>
          <w:bCs/>
          <w:i/>
        </w:rPr>
        <w:t>DOPyDU</w:t>
      </w:r>
      <w:proofErr w:type="spellEnd"/>
      <w:r w:rsidRPr="00A71E57">
        <w:rPr>
          <w:rFonts w:ascii="Palatino Linotype" w:hAnsi="Palatino Linotype" w:cs="Arial"/>
          <w:bCs/>
          <w:i/>
        </w:rPr>
        <w:t>/IR-007/ FISM-2016 MAJ/</w:t>
      </w:r>
      <w:proofErr w:type="spellStart"/>
      <w:r w:rsidRPr="00A71E57">
        <w:rPr>
          <w:rFonts w:ascii="Palatino Linotype" w:hAnsi="Palatino Linotype" w:cs="Arial"/>
          <w:bCs/>
          <w:i/>
        </w:rPr>
        <w:t>DOPyDU</w:t>
      </w:r>
      <w:proofErr w:type="spellEnd"/>
      <w:r w:rsidRPr="00A71E57">
        <w:rPr>
          <w:rFonts w:ascii="Palatino Linotype" w:hAnsi="Palatino Linotype" w:cs="Arial"/>
          <w:bCs/>
          <w:i/>
        </w:rPr>
        <w:t>/IR-014/FISMDF-2016 MAJ/</w:t>
      </w:r>
      <w:proofErr w:type="spellStart"/>
      <w:r w:rsidRPr="00A71E57">
        <w:rPr>
          <w:rFonts w:ascii="Palatino Linotype" w:hAnsi="Palatino Linotype" w:cs="Arial"/>
          <w:bCs/>
          <w:i/>
        </w:rPr>
        <w:t>DOPyDU</w:t>
      </w:r>
      <w:proofErr w:type="spellEnd"/>
      <w:r w:rsidRPr="00A71E57">
        <w:rPr>
          <w:rFonts w:ascii="Palatino Linotype" w:hAnsi="Palatino Linotype" w:cs="Arial"/>
          <w:bCs/>
          <w:i/>
        </w:rPr>
        <w:t>/IR-015/FISMDP-2016 MAJ/</w:t>
      </w:r>
      <w:proofErr w:type="spellStart"/>
      <w:r w:rsidRPr="00A71E57">
        <w:rPr>
          <w:rFonts w:ascii="Palatino Linotype" w:hAnsi="Palatino Linotype" w:cs="Arial"/>
          <w:bCs/>
          <w:i/>
        </w:rPr>
        <w:t>DOPyDU</w:t>
      </w:r>
      <w:proofErr w:type="spellEnd"/>
      <w:r w:rsidRPr="00A71E57">
        <w:rPr>
          <w:rFonts w:ascii="Palatino Linotype" w:hAnsi="Palatino Linotype" w:cs="Arial"/>
          <w:bCs/>
          <w:i/>
        </w:rPr>
        <w:t>/IR-012/FISMDF-2016 MAJ/</w:t>
      </w:r>
      <w:proofErr w:type="spellStart"/>
      <w:r w:rsidRPr="00A71E57">
        <w:rPr>
          <w:rFonts w:ascii="Palatino Linotype" w:hAnsi="Palatino Linotype" w:cs="Arial"/>
          <w:bCs/>
          <w:i/>
        </w:rPr>
        <w:t>DOPyDU</w:t>
      </w:r>
      <w:proofErr w:type="spellEnd"/>
      <w:r w:rsidRPr="00A71E57">
        <w:rPr>
          <w:rFonts w:ascii="Palatino Linotype" w:hAnsi="Palatino Linotype" w:cs="Arial"/>
          <w:bCs/>
          <w:i/>
        </w:rPr>
        <w:t>/IR-017/FISMDF-2016 MAJ/</w:t>
      </w:r>
      <w:proofErr w:type="spellStart"/>
      <w:r w:rsidRPr="00A71E57">
        <w:rPr>
          <w:rFonts w:ascii="Palatino Linotype" w:hAnsi="Palatino Linotype" w:cs="Arial"/>
          <w:bCs/>
          <w:i/>
        </w:rPr>
        <w:t>DOPyDU</w:t>
      </w:r>
      <w:proofErr w:type="spellEnd"/>
      <w:r w:rsidRPr="00A71E57">
        <w:rPr>
          <w:rFonts w:ascii="Palatino Linotype" w:hAnsi="Palatino Linotype" w:cs="Arial"/>
          <w:bCs/>
          <w:i/>
        </w:rPr>
        <w:t>/IR-006/FISMDF-2016 MAJ/</w:t>
      </w:r>
      <w:proofErr w:type="spellStart"/>
      <w:r w:rsidRPr="00A71E57">
        <w:rPr>
          <w:rFonts w:ascii="Palatino Linotype" w:hAnsi="Palatino Linotype" w:cs="Arial"/>
          <w:bCs/>
          <w:i/>
        </w:rPr>
        <w:t>DOPyDU</w:t>
      </w:r>
      <w:proofErr w:type="spellEnd"/>
      <w:r w:rsidRPr="00A71E57">
        <w:rPr>
          <w:rFonts w:ascii="Palatino Linotype" w:hAnsi="Palatino Linotype" w:cs="Arial"/>
          <w:bCs/>
          <w:i/>
        </w:rPr>
        <w:t>/IR-007/FISMDF-2016 MAJ/</w:t>
      </w:r>
      <w:proofErr w:type="spellStart"/>
      <w:r w:rsidRPr="00A71E57">
        <w:rPr>
          <w:rFonts w:ascii="Palatino Linotype" w:hAnsi="Palatino Linotype" w:cs="Arial"/>
          <w:bCs/>
          <w:i/>
        </w:rPr>
        <w:t>DOPyDU</w:t>
      </w:r>
      <w:proofErr w:type="spellEnd"/>
      <w:r w:rsidRPr="00A71E57">
        <w:rPr>
          <w:rFonts w:ascii="Palatino Linotype" w:hAnsi="Palatino Linotype" w:cs="Arial"/>
          <w:bCs/>
          <w:i/>
        </w:rPr>
        <w:t>/IR-007/FISMDF-2017 MAJ/</w:t>
      </w:r>
      <w:proofErr w:type="spellStart"/>
      <w:r w:rsidRPr="00A71E57">
        <w:rPr>
          <w:rFonts w:ascii="Palatino Linotype" w:hAnsi="Palatino Linotype" w:cs="Arial"/>
          <w:bCs/>
          <w:i/>
        </w:rPr>
        <w:t>DOPyDU</w:t>
      </w:r>
      <w:proofErr w:type="spellEnd"/>
      <w:r w:rsidRPr="00A71E57">
        <w:rPr>
          <w:rFonts w:ascii="Palatino Linotype" w:hAnsi="Palatino Linotype" w:cs="Arial"/>
          <w:bCs/>
          <w:i/>
        </w:rPr>
        <w:t>/IR-008/FISMDF-2017 MAJ/</w:t>
      </w:r>
      <w:proofErr w:type="spellStart"/>
      <w:r w:rsidRPr="00A71E57">
        <w:rPr>
          <w:rFonts w:ascii="Palatino Linotype" w:hAnsi="Palatino Linotype" w:cs="Arial"/>
          <w:bCs/>
          <w:i/>
        </w:rPr>
        <w:t>DOPyDU</w:t>
      </w:r>
      <w:proofErr w:type="spellEnd"/>
      <w:r w:rsidRPr="00A71E57">
        <w:rPr>
          <w:rFonts w:ascii="Palatino Linotype" w:hAnsi="Palatino Linotype" w:cs="Arial"/>
          <w:bCs/>
          <w:i/>
        </w:rPr>
        <w:t>/IR-015/FISMDF-2017 MAJ/</w:t>
      </w:r>
      <w:proofErr w:type="spellStart"/>
      <w:r w:rsidRPr="00A71E57">
        <w:rPr>
          <w:rFonts w:ascii="Palatino Linotype" w:hAnsi="Palatino Linotype" w:cs="Arial"/>
          <w:bCs/>
          <w:i/>
        </w:rPr>
        <w:t>DOPyDU</w:t>
      </w:r>
      <w:proofErr w:type="spellEnd"/>
      <w:r w:rsidRPr="00A71E57">
        <w:rPr>
          <w:rFonts w:ascii="Palatino Linotype" w:hAnsi="Palatino Linotype" w:cs="Arial"/>
          <w:bCs/>
          <w:i/>
        </w:rPr>
        <w:t>/IR-032/APAD-FISE-0753/17 MAJ/DOP/IR-033/FISMDF-2017 MAJ/</w:t>
      </w:r>
      <w:proofErr w:type="spellStart"/>
      <w:r w:rsidRPr="00A71E57">
        <w:rPr>
          <w:rFonts w:ascii="Palatino Linotype" w:hAnsi="Palatino Linotype" w:cs="Arial"/>
          <w:bCs/>
          <w:i/>
        </w:rPr>
        <w:t>DOPyDU</w:t>
      </w:r>
      <w:proofErr w:type="spellEnd"/>
      <w:r w:rsidRPr="00A71E57">
        <w:rPr>
          <w:rFonts w:ascii="Palatino Linotype" w:hAnsi="Palatino Linotype" w:cs="Arial"/>
          <w:bCs/>
          <w:i/>
        </w:rPr>
        <w:t>/IR-009/FISMDF-2018 MAJ/</w:t>
      </w:r>
      <w:proofErr w:type="spellStart"/>
      <w:r w:rsidRPr="00A71E57">
        <w:rPr>
          <w:rFonts w:ascii="Palatino Linotype" w:hAnsi="Palatino Linotype" w:cs="Arial"/>
          <w:bCs/>
          <w:i/>
        </w:rPr>
        <w:t>DOPyDU</w:t>
      </w:r>
      <w:proofErr w:type="spellEnd"/>
      <w:r w:rsidRPr="00A71E57">
        <w:rPr>
          <w:rFonts w:ascii="Palatino Linotype" w:hAnsi="Palatino Linotype" w:cs="Arial"/>
          <w:bCs/>
          <w:i/>
        </w:rPr>
        <w:t>/IR-003/FISMDF-2018 MAJ/</w:t>
      </w:r>
      <w:proofErr w:type="spellStart"/>
      <w:r w:rsidRPr="00A71E57">
        <w:rPr>
          <w:rFonts w:ascii="Palatino Linotype" w:hAnsi="Palatino Linotype" w:cs="Arial"/>
          <w:bCs/>
          <w:i/>
        </w:rPr>
        <w:t>DOPyDU</w:t>
      </w:r>
      <w:proofErr w:type="spellEnd"/>
      <w:r w:rsidRPr="00A71E57">
        <w:rPr>
          <w:rFonts w:ascii="Palatino Linotype" w:hAnsi="Palatino Linotype" w:cs="Arial"/>
          <w:bCs/>
          <w:i/>
        </w:rPr>
        <w:t>/IR-010/FISMDF-2018 LAS LICITACIONES FUERON POR INVITACIÓN RESTRINGIDA. AGRADECERÉ SE TURNE LA PRESENTE SOLICITUD A GENTE CAPACITADA. NO IGNORANTE DE LOS PROCESOS DE CONTRATACIÓN QUE LLEVA A CABO EL MUNICIPIO.”</w:t>
      </w:r>
    </w:p>
    <w:p w:rsidR="0016671B" w:rsidRPr="00297D0B" w:rsidRDefault="0016671B" w:rsidP="0016671B">
      <w:pPr>
        <w:autoSpaceDE w:val="0"/>
        <w:autoSpaceDN w:val="0"/>
        <w:adjustRightInd w:val="0"/>
        <w:ind w:left="992" w:right="1043"/>
        <w:jc w:val="both"/>
        <w:rPr>
          <w:rFonts w:ascii="Palatino Linotype" w:eastAsia="Times New Roman" w:hAnsi="Palatino Linotype" w:cs="Arial"/>
          <w:i/>
          <w:lang w:eastAsia="es-ES"/>
        </w:rPr>
      </w:pPr>
    </w:p>
    <w:p w:rsidR="000E4D6E" w:rsidRPr="006F081D" w:rsidRDefault="00CE55B7" w:rsidP="006F081D">
      <w:pPr>
        <w:pStyle w:val="Prrafodelista"/>
        <w:numPr>
          <w:ilvl w:val="0"/>
          <w:numId w:val="1"/>
        </w:numPr>
        <w:spacing w:before="120" w:after="120" w:line="360" w:lineRule="auto"/>
        <w:ind w:left="0" w:right="49" w:firstLine="0"/>
        <w:jc w:val="both"/>
        <w:rPr>
          <w:rFonts w:ascii="Palatino Linotype" w:eastAsia="Calibri" w:hAnsi="Palatino Linotype" w:cs="Arial"/>
          <w:sz w:val="24"/>
          <w:szCs w:val="24"/>
        </w:rPr>
      </w:pPr>
      <w:r w:rsidRPr="006F081D">
        <w:rPr>
          <w:rFonts w:ascii="Palatino Linotype" w:hAnsi="Palatino Linotype" w:cs="Arial"/>
          <w:i/>
        </w:rPr>
        <w:t xml:space="preserve"> </w:t>
      </w:r>
      <w:r w:rsidR="00E6179D" w:rsidRPr="006F081D">
        <w:rPr>
          <w:rFonts w:ascii="Palatino Linotype" w:eastAsia="Calibri" w:hAnsi="Palatino Linotype" w:cs="Arial"/>
          <w:sz w:val="24"/>
          <w:szCs w:val="24"/>
        </w:rPr>
        <w:t xml:space="preserve">Bajo esas consideraciones la Ponencia </w:t>
      </w:r>
      <w:r w:rsidR="00FD1FAD" w:rsidRPr="006F081D">
        <w:rPr>
          <w:rFonts w:ascii="Palatino Linotype" w:eastAsia="Calibri" w:hAnsi="Palatino Linotype" w:cs="Arial"/>
          <w:sz w:val="24"/>
          <w:szCs w:val="24"/>
        </w:rPr>
        <w:t>que resuelve el recurso de revisión</w:t>
      </w:r>
      <w:r w:rsidR="00E6179D" w:rsidRPr="006F081D">
        <w:rPr>
          <w:rFonts w:ascii="Palatino Linotype" w:eastAsia="Calibri" w:hAnsi="Palatino Linotype" w:cs="Arial"/>
          <w:sz w:val="24"/>
          <w:szCs w:val="24"/>
        </w:rPr>
        <w:t xml:space="preserve"> para no realizar una afectación al derecho de acceso a la información del particular, decidió por cuenta propia entrar al estudio y análisis del asunto a efecto de </w:t>
      </w:r>
      <w:r w:rsidR="00FD1FAD" w:rsidRPr="006F081D">
        <w:rPr>
          <w:rFonts w:ascii="Palatino Linotype" w:eastAsia="Calibri" w:hAnsi="Palatino Linotype" w:cs="Arial"/>
          <w:sz w:val="24"/>
          <w:szCs w:val="24"/>
        </w:rPr>
        <w:t>verificar si existe fu</w:t>
      </w:r>
      <w:r w:rsidR="003E0648" w:rsidRPr="006F081D">
        <w:rPr>
          <w:rFonts w:ascii="Palatino Linotype" w:eastAsia="Calibri" w:hAnsi="Palatino Linotype" w:cs="Arial"/>
          <w:sz w:val="24"/>
          <w:szCs w:val="24"/>
        </w:rPr>
        <w:t>ente obligacional por parte de</w:t>
      </w:r>
      <w:r w:rsidR="00720D2F">
        <w:rPr>
          <w:rFonts w:ascii="Palatino Linotype" w:eastAsia="Calibri" w:hAnsi="Palatino Linotype" w:cs="Arial"/>
          <w:sz w:val="24"/>
          <w:szCs w:val="24"/>
        </w:rPr>
        <w:t>l</w:t>
      </w:r>
      <w:r w:rsidR="00297D0B" w:rsidRPr="00297D0B">
        <w:rPr>
          <w:rFonts w:ascii="Palatino Linotype" w:hAnsi="Palatino Linotype" w:cs="Arial"/>
          <w:b/>
        </w:rPr>
        <w:t xml:space="preserve"> </w:t>
      </w:r>
      <w:r w:rsidR="00297D0B" w:rsidRPr="00A71E57">
        <w:rPr>
          <w:rFonts w:ascii="Palatino Linotype" w:hAnsi="Palatino Linotype" w:cs="Arial"/>
          <w:b/>
        </w:rPr>
        <w:t>Ayuntamiento de Almoloya de Juárez</w:t>
      </w:r>
      <w:r w:rsidR="00C93875">
        <w:rPr>
          <w:rFonts w:ascii="Palatino Linotype" w:hAnsi="Palatino Linotype" w:cs="Arial"/>
          <w:b/>
          <w:bCs/>
          <w:sz w:val="24"/>
          <w:szCs w:val="24"/>
        </w:rPr>
        <w:t>,</w:t>
      </w:r>
      <w:r w:rsidR="003D7278">
        <w:rPr>
          <w:rFonts w:ascii="Palatino Linotype" w:eastAsia="Calibri" w:hAnsi="Palatino Linotype" w:cs="Arial"/>
          <w:sz w:val="24"/>
          <w:szCs w:val="24"/>
        </w:rPr>
        <w:t xml:space="preserve"> </w:t>
      </w:r>
      <w:r w:rsidR="00C752C4" w:rsidRPr="006F081D">
        <w:rPr>
          <w:rFonts w:ascii="Palatino Linotype" w:eastAsiaTheme="minorEastAsia" w:hAnsi="Palatino Linotype" w:cs="Arial"/>
          <w:b/>
        </w:rPr>
        <w:t xml:space="preserve"> </w:t>
      </w:r>
      <w:r w:rsidR="00FD1FAD" w:rsidRPr="006F081D">
        <w:rPr>
          <w:rFonts w:ascii="Palatino Linotype" w:eastAsia="Calibri" w:hAnsi="Palatino Linotype" w:cs="Arial"/>
          <w:sz w:val="24"/>
          <w:szCs w:val="24"/>
        </w:rPr>
        <w:t xml:space="preserve">y así ordenar que se realice una búsqueda exhaustiva en los archivos </w:t>
      </w:r>
      <w:r w:rsidR="00B16CE1" w:rsidRPr="006F081D">
        <w:rPr>
          <w:rFonts w:ascii="Palatino Linotype" w:eastAsia="Calibri" w:hAnsi="Palatino Linotype" w:cs="Arial"/>
          <w:sz w:val="24"/>
          <w:szCs w:val="24"/>
        </w:rPr>
        <w:t xml:space="preserve">del </w:t>
      </w:r>
      <w:r w:rsidR="00FD1FAD" w:rsidRPr="006F081D">
        <w:rPr>
          <w:rFonts w:ascii="Palatino Linotype" w:eastAsia="Calibri" w:hAnsi="Palatino Linotype" w:cs="Arial"/>
          <w:b/>
          <w:sz w:val="24"/>
          <w:szCs w:val="24"/>
        </w:rPr>
        <w:t>SUJETO OBLIGADO</w:t>
      </w:r>
      <w:r w:rsidR="0006430D" w:rsidRPr="006F081D">
        <w:rPr>
          <w:rFonts w:ascii="Palatino Linotype" w:eastAsia="Calibri" w:hAnsi="Palatino Linotype" w:cs="Arial"/>
          <w:b/>
          <w:sz w:val="24"/>
          <w:szCs w:val="24"/>
        </w:rPr>
        <w:t>.</w:t>
      </w:r>
    </w:p>
    <w:p w:rsidR="000E4D6E" w:rsidRPr="000E4D6E" w:rsidRDefault="000E4D6E" w:rsidP="000E4D6E">
      <w:pPr>
        <w:pStyle w:val="Prrafodelista"/>
        <w:spacing w:line="360" w:lineRule="auto"/>
        <w:ind w:left="0" w:right="49"/>
        <w:jc w:val="both"/>
        <w:rPr>
          <w:rFonts w:ascii="Palatino Linotype" w:eastAsia="Calibri" w:hAnsi="Palatino Linotype" w:cs="Arial"/>
          <w:sz w:val="24"/>
          <w:szCs w:val="24"/>
        </w:rPr>
      </w:pPr>
    </w:p>
    <w:p w:rsidR="00F44EAA" w:rsidRPr="00F44EAA" w:rsidRDefault="00480F5B" w:rsidP="00F44EAA">
      <w:pPr>
        <w:pStyle w:val="Prrafodelista"/>
        <w:numPr>
          <w:ilvl w:val="0"/>
          <w:numId w:val="1"/>
        </w:numPr>
        <w:spacing w:before="120" w:after="120" w:line="360" w:lineRule="auto"/>
        <w:ind w:left="0" w:right="49" w:firstLine="0"/>
        <w:jc w:val="both"/>
        <w:rPr>
          <w:rFonts w:ascii="Palatino Linotype" w:hAnsi="Palatino Linotype"/>
          <w:sz w:val="24"/>
          <w:szCs w:val="24"/>
        </w:rPr>
      </w:pPr>
      <w:r w:rsidRPr="00CE55B7">
        <w:rPr>
          <w:rFonts w:ascii="Palatino Linotype" w:eastAsia="Calibri" w:hAnsi="Palatino Linotype" w:cs="Arial"/>
          <w:sz w:val="24"/>
          <w:szCs w:val="24"/>
        </w:rPr>
        <w:lastRenderedPageBreak/>
        <w:t xml:space="preserve">Por lo que respecta al análisis que realizó el ponente </w:t>
      </w:r>
      <w:r w:rsidRPr="00CE55B7">
        <w:rPr>
          <w:rFonts w:ascii="Palatino Linotype" w:hAnsi="Palatino Linotype" w:cs="Arial"/>
          <w:sz w:val="24"/>
          <w:szCs w:val="24"/>
        </w:rPr>
        <w:t xml:space="preserve">se observó que el </w:t>
      </w:r>
      <w:r w:rsidRPr="00CE55B7">
        <w:rPr>
          <w:rFonts w:ascii="Palatino Linotype" w:hAnsi="Palatino Linotype" w:cs="Arial"/>
          <w:b/>
          <w:sz w:val="24"/>
          <w:szCs w:val="24"/>
        </w:rPr>
        <w:t xml:space="preserve">SUJETO OBLIGADO </w:t>
      </w:r>
      <w:r w:rsidRPr="00CE55B7">
        <w:rPr>
          <w:rFonts w:ascii="Palatino Linotype" w:hAnsi="Palatino Linotype" w:cs="Arial"/>
          <w:sz w:val="24"/>
          <w:szCs w:val="24"/>
        </w:rPr>
        <w:t>no colmó la solicitud de información por parte del solicitante, por lo que se</w:t>
      </w:r>
      <w:r w:rsidRPr="00CE55B7">
        <w:rPr>
          <w:rFonts w:ascii="Palatino Linotype" w:hAnsi="Palatino Linotype" w:cs="Arial"/>
          <w:b/>
          <w:sz w:val="24"/>
          <w:szCs w:val="24"/>
        </w:rPr>
        <w:t xml:space="preserve"> ORDENA</w:t>
      </w:r>
      <w:r w:rsidR="00720D2F">
        <w:rPr>
          <w:rFonts w:ascii="Palatino Linotype" w:hAnsi="Palatino Linotype" w:cs="Arial"/>
          <w:b/>
          <w:sz w:val="24"/>
          <w:szCs w:val="24"/>
        </w:rPr>
        <w:t xml:space="preserve"> al </w:t>
      </w:r>
      <w:r w:rsidR="00297D0B" w:rsidRPr="00A71E57">
        <w:rPr>
          <w:rFonts w:ascii="Palatino Linotype" w:hAnsi="Palatino Linotype" w:cs="Arial"/>
          <w:b/>
        </w:rPr>
        <w:t>Ayuntamiento de Almoloya de Juárez</w:t>
      </w:r>
      <w:r w:rsidR="00297D0B" w:rsidRPr="00A71E57">
        <w:rPr>
          <w:rFonts w:ascii="Palatino Linotype" w:hAnsi="Palatino Linotype" w:cs="Arial"/>
        </w:rPr>
        <w:t>,</w:t>
      </w:r>
      <w:r w:rsidR="00297D0B" w:rsidRPr="00F44EAA">
        <w:rPr>
          <w:rFonts w:ascii="Palatino Linotype" w:eastAsia="Calibri" w:hAnsi="Palatino Linotype" w:cs="Arial"/>
          <w:sz w:val="24"/>
          <w:szCs w:val="24"/>
        </w:rPr>
        <w:t xml:space="preserve"> </w:t>
      </w:r>
      <w:r w:rsidR="00720D2F" w:rsidRPr="00720D2F">
        <w:rPr>
          <w:rFonts w:ascii="Palatino Linotype" w:hAnsi="Palatino Linotype"/>
          <w:b/>
        </w:rPr>
        <w:t xml:space="preserve"> </w:t>
      </w:r>
      <w:r w:rsidR="0006430D" w:rsidRPr="00CE55B7">
        <w:rPr>
          <w:rFonts w:ascii="Palatino Linotype" w:hAnsi="Palatino Linotype" w:cs="Arial"/>
          <w:b/>
          <w:sz w:val="24"/>
          <w:szCs w:val="24"/>
        </w:rPr>
        <w:t>,</w:t>
      </w:r>
      <w:r w:rsidR="0006430D" w:rsidRPr="00CE55B7">
        <w:rPr>
          <w:rFonts w:ascii="Palatino Linotype" w:hAnsi="Palatino Linotype" w:cs="Arial"/>
          <w:sz w:val="24"/>
          <w:szCs w:val="24"/>
        </w:rPr>
        <w:t xml:space="preserve"> </w:t>
      </w:r>
      <w:r w:rsidR="005441DE" w:rsidRPr="00CE55B7">
        <w:rPr>
          <w:rFonts w:ascii="Palatino Linotype" w:hAnsi="Palatino Linotype" w:cs="Arial"/>
          <w:sz w:val="24"/>
          <w:szCs w:val="24"/>
        </w:rPr>
        <w:t xml:space="preserve"> </w:t>
      </w:r>
      <w:r w:rsidRPr="00CE55B7">
        <w:rPr>
          <w:rFonts w:ascii="Palatino Linotype" w:hAnsi="Palatino Linotype" w:cs="Arial"/>
          <w:sz w:val="24"/>
          <w:szCs w:val="24"/>
        </w:rPr>
        <w:t>haga entrega</w:t>
      </w:r>
      <w:r w:rsidR="006F081D">
        <w:rPr>
          <w:rFonts w:ascii="Palatino Linotype" w:hAnsi="Palatino Linotype" w:cs="Arial"/>
          <w:sz w:val="24"/>
          <w:szCs w:val="24"/>
        </w:rPr>
        <w:t xml:space="preserve"> al recurrente, </w:t>
      </w:r>
      <w:r w:rsidRPr="00CE55B7">
        <w:rPr>
          <w:rFonts w:ascii="Palatino Linotype" w:hAnsi="Palatino Linotype" w:cs="Arial"/>
          <w:sz w:val="24"/>
          <w:szCs w:val="24"/>
        </w:rPr>
        <w:t xml:space="preserve"> </w:t>
      </w:r>
      <w:r w:rsidR="006F081D">
        <w:rPr>
          <w:rFonts w:ascii="Palatino Linotype" w:hAnsi="Palatino Linotype" w:cs="Arial"/>
          <w:sz w:val="24"/>
          <w:lang w:eastAsia="es-MX"/>
        </w:rPr>
        <w:t xml:space="preserve">en versión pública, </w:t>
      </w:r>
      <w:r w:rsidR="00436541">
        <w:rPr>
          <w:rFonts w:ascii="Palatino Linotype" w:hAnsi="Palatino Linotype" w:cs="Arial"/>
          <w:sz w:val="24"/>
          <w:lang w:eastAsia="es-MX"/>
        </w:rPr>
        <w:t>a través</w:t>
      </w:r>
      <w:r w:rsidR="00C93875">
        <w:rPr>
          <w:rFonts w:ascii="Palatino Linotype" w:hAnsi="Palatino Linotype" w:cs="Arial"/>
          <w:sz w:val="24"/>
          <w:lang w:eastAsia="es-MX"/>
        </w:rPr>
        <w:t xml:space="preserve"> del </w:t>
      </w:r>
      <w:r w:rsidR="006F081D" w:rsidRPr="006F081D">
        <w:rPr>
          <w:rFonts w:ascii="Palatino Linotype" w:hAnsi="Palatino Linotype" w:cs="Arial"/>
          <w:b/>
          <w:sz w:val="24"/>
          <w:lang w:eastAsia="es-MX"/>
        </w:rPr>
        <w:t>SAIMEX</w:t>
      </w:r>
      <w:r w:rsidR="00930786">
        <w:rPr>
          <w:rFonts w:ascii="Palatino Linotype" w:hAnsi="Palatino Linotype" w:cs="Arial"/>
          <w:sz w:val="24"/>
          <w:lang w:eastAsia="es-MX"/>
        </w:rPr>
        <w:t xml:space="preserve">, </w:t>
      </w:r>
      <w:r w:rsidR="00436541">
        <w:rPr>
          <w:rFonts w:ascii="Palatino Linotype" w:hAnsi="Palatino Linotype" w:cs="Arial"/>
          <w:sz w:val="24"/>
          <w:lang w:eastAsia="es-MX"/>
        </w:rPr>
        <w:t xml:space="preserve"> de </w:t>
      </w:r>
      <w:r w:rsidR="006F081D">
        <w:rPr>
          <w:rFonts w:ascii="Palatino Linotype" w:hAnsi="Palatino Linotype" w:cs="Arial"/>
          <w:sz w:val="24"/>
          <w:lang w:eastAsia="es-MX"/>
        </w:rPr>
        <w:t>lo siguiente:</w:t>
      </w:r>
    </w:p>
    <w:p w:rsidR="00297D0B" w:rsidRDefault="00297D0B" w:rsidP="00297D0B">
      <w:pPr>
        <w:spacing w:before="240" w:after="240" w:line="360" w:lineRule="auto"/>
        <w:ind w:right="49"/>
        <w:jc w:val="both"/>
        <w:rPr>
          <w:rFonts w:ascii="Palatino Linotype" w:eastAsia="Times New Roman" w:hAnsi="Palatino Linotype" w:cs="Arial"/>
          <w:sz w:val="24"/>
        </w:rPr>
      </w:pPr>
      <w:r w:rsidRPr="00297D0B">
        <w:rPr>
          <w:rFonts w:ascii="Palatino Linotype" w:eastAsia="Times New Roman" w:hAnsi="Palatino Linotype" w:cs="Arial"/>
          <w:sz w:val="24"/>
        </w:rPr>
        <w:t xml:space="preserve">“Las invitaciones realizadas a los participantes en los procedimientos de adjudicación bajo la modalidad de Invitación Restringida, así como los catálogos de conceptos presentados por los participantes a los que se les haya adjudicado los siguientes contratos: </w:t>
      </w:r>
    </w:p>
    <w:p w:rsidR="00297D0B" w:rsidRPr="00A71E57" w:rsidRDefault="00297D0B" w:rsidP="00297D0B">
      <w:pPr>
        <w:pStyle w:val="Default"/>
        <w:numPr>
          <w:ilvl w:val="1"/>
          <w:numId w:val="33"/>
        </w:numPr>
        <w:ind w:left="1134" w:right="757"/>
        <w:jc w:val="both"/>
        <w:rPr>
          <w:rFonts w:ascii="Palatino Linotype" w:eastAsia="Arial Unicode MS" w:hAnsi="Palatino Linotype"/>
          <w:i/>
          <w:color w:val="auto"/>
          <w:sz w:val="22"/>
        </w:rPr>
      </w:pPr>
      <w:r w:rsidRPr="00A71E57">
        <w:rPr>
          <w:rFonts w:ascii="Palatino Linotype" w:eastAsia="Arial Unicode MS" w:hAnsi="Palatino Linotype"/>
          <w:i/>
          <w:color w:val="auto"/>
          <w:sz w:val="22"/>
        </w:rPr>
        <w:t>MAJ/</w:t>
      </w:r>
      <w:proofErr w:type="spellStart"/>
      <w:r w:rsidRPr="00A71E57">
        <w:rPr>
          <w:rFonts w:ascii="Palatino Linotype" w:eastAsia="Arial Unicode MS" w:hAnsi="Palatino Linotype"/>
          <w:i/>
          <w:color w:val="auto"/>
          <w:sz w:val="22"/>
        </w:rPr>
        <w:t>DOPyDU</w:t>
      </w:r>
      <w:proofErr w:type="spellEnd"/>
      <w:r w:rsidRPr="00A71E57">
        <w:rPr>
          <w:rFonts w:ascii="Palatino Linotype" w:eastAsia="Arial Unicode MS" w:hAnsi="Palatino Linotype"/>
          <w:i/>
          <w:color w:val="auto"/>
          <w:sz w:val="22"/>
        </w:rPr>
        <w:t>/IR-006/FISIVIDF-2016</w:t>
      </w:r>
    </w:p>
    <w:p w:rsidR="00297D0B" w:rsidRPr="00A71E57" w:rsidRDefault="00297D0B" w:rsidP="00297D0B">
      <w:pPr>
        <w:pStyle w:val="Default"/>
        <w:numPr>
          <w:ilvl w:val="1"/>
          <w:numId w:val="33"/>
        </w:numPr>
        <w:ind w:left="1134" w:right="757"/>
        <w:jc w:val="both"/>
        <w:rPr>
          <w:rFonts w:ascii="Palatino Linotype" w:eastAsia="Arial Unicode MS" w:hAnsi="Palatino Linotype"/>
          <w:i/>
          <w:color w:val="auto"/>
          <w:sz w:val="22"/>
        </w:rPr>
      </w:pPr>
      <w:r w:rsidRPr="00A71E57">
        <w:rPr>
          <w:rFonts w:ascii="Palatino Linotype" w:eastAsia="Arial Unicode MS" w:hAnsi="Palatino Linotype"/>
          <w:i/>
          <w:color w:val="auto"/>
          <w:sz w:val="22"/>
        </w:rPr>
        <w:t>MAJ/</w:t>
      </w:r>
      <w:proofErr w:type="spellStart"/>
      <w:r w:rsidRPr="00A71E57">
        <w:rPr>
          <w:rFonts w:ascii="Palatino Linotype" w:eastAsia="Arial Unicode MS" w:hAnsi="Palatino Linotype"/>
          <w:i/>
          <w:color w:val="auto"/>
          <w:sz w:val="22"/>
        </w:rPr>
        <w:t>DOPyDU</w:t>
      </w:r>
      <w:proofErr w:type="spellEnd"/>
      <w:r w:rsidRPr="00A71E57">
        <w:rPr>
          <w:rFonts w:ascii="Palatino Linotype" w:eastAsia="Arial Unicode MS" w:hAnsi="Palatino Linotype"/>
          <w:i/>
          <w:color w:val="auto"/>
          <w:sz w:val="22"/>
        </w:rPr>
        <w:t xml:space="preserve">/IR-007/FISM-2016 </w:t>
      </w:r>
    </w:p>
    <w:p w:rsidR="00297D0B" w:rsidRPr="00A71E57" w:rsidRDefault="00297D0B" w:rsidP="00297D0B">
      <w:pPr>
        <w:pStyle w:val="Default"/>
        <w:numPr>
          <w:ilvl w:val="1"/>
          <w:numId w:val="33"/>
        </w:numPr>
        <w:ind w:left="1134" w:right="757"/>
        <w:jc w:val="both"/>
        <w:rPr>
          <w:rFonts w:ascii="Palatino Linotype" w:eastAsia="Arial Unicode MS" w:hAnsi="Palatino Linotype"/>
          <w:i/>
          <w:color w:val="auto"/>
          <w:sz w:val="22"/>
        </w:rPr>
      </w:pPr>
      <w:r w:rsidRPr="00A71E57">
        <w:rPr>
          <w:rFonts w:ascii="Palatino Linotype" w:eastAsia="Arial Unicode MS" w:hAnsi="Palatino Linotype"/>
          <w:i/>
          <w:color w:val="auto"/>
          <w:sz w:val="22"/>
        </w:rPr>
        <w:t>MAJ/</w:t>
      </w:r>
      <w:proofErr w:type="spellStart"/>
      <w:r w:rsidRPr="00A71E57">
        <w:rPr>
          <w:rFonts w:ascii="Palatino Linotype" w:eastAsia="Arial Unicode MS" w:hAnsi="Palatino Linotype"/>
          <w:i/>
          <w:color w:val="auto"/>
          <w:sz w:val="22"/>
        </w:rPr>
        <w:t>DOPyDU</w:t>
      </w:r>
      <w:proofErr w:type="spellEnd"/>
      <w:r w:rsidRPr="00A71E57">
        <w:rPr>
          <w:rFonts w:ascii="Palatino Linotype" w:eastAsia="Arial Unicode MS" w:hAnsi="Palatino Linotype"/>
          <w:i/>
          <w:color w:val="auto"/>
          <w:sz w:val="22"/>
        </w:rPr>
        <w:t xml:space="preserve">/IR-014/FISMDF-2016 </w:t>
      </w:r>
    </w:p>
    <w:p w:rsidR="00297D0B" w:rsidRPr="00A71E57" w:rsidRDefault="00297D0B" w:rsidP="00297D0B">
      <w:pPr>
        <w:pStyle w:val="Default"/>
        <w:numPr>
          <w:ilvl w:val="1"/>
          <w:numId w:val="33"/>
        </w:numPr>
        <w:ind w:left="1134" w:right="757"/>
        <w:jc w:val="both"/>
        <w:rPr>
          <w:rFonts w:ascii="Palatino Linotype" w:eastAsia="Arial Unicode MS" w:hAnsi="Palatino Linotype"/>
          <w:i/>
          <w:color w:val="auto"/>
          <w:sz w:val="22"/>
        </w:rPr>
      </w:pPr>
      <w:r w:rsidRPr="00A71E57">
        <w:rPr>
          <w:rFonts w:ascii="Palatino Linotype" w:eastAsia="Arial Unicode MS" w:hAnsi="Palatino Linotype"/>
          <w:i/>
          <w:color w:val="auto"/>
          <w:sz w:val="22"/>
        </w:rPr>
        <w:t>MAJ/</w:t>
      </w:r>
      <w:proofErr w:type="spellStart"/>
      <w:r w:rsidRPr="00A71E57">
        <w:rPr>
          <w:rFonts w:ascii="Palatino Linotype" w:eastAsia="Arial Unicode MS" w:hAnsi="Palatino Linotype"/>
          <w:i/>
          <w:color w:val="auto"/>
          <w:sz w:val="22"/>
        </w:rPr>
        <w:t>DOPyDU</w:t>
      </w:r>
      <w:proofErr w:type="spellEnd"/>
      <w:r w:rsidRPr="00A71E57">
        <w:rPr>
          <w:rFonts w:ascii="Palatino Linotype" w:eastAsia="Arial Unicode MS" w:hAnsi="Palatino Linotype"/>
          <w:i/>
          <w:color w:val="auto"/>
          <w:sz w:val="22"/>
        </w:rPr>
        <w:t xml:space="preserve">/IR-015/FISMDP-2016 </w:t>
      </w:r>
    </w:p>
    <w:p w:rsidR="00297D0B" w:rsidRPr="00A71E57" w:rsidRDefault="00297D0B" w:rsidP="00297D0B">
      <w:pPr>
        <w:pStyle w:val="Default"/>
        <w:numPr>
          <w:ilvl w:val="1"/>
          <w:numId w:val="33"/>
        </w:numPr>
        <w:ind w:left="1134" w:right="757"/>
        <w:jc w:val="both"/>
        <w:rPr>
          <w:rFonts w:ascii="Palatino Linotype" w:eastAsia="Arial Unicode MS" w:hAnsi="Palatino Linotype"/>
          <w:i/>
          <w:color w:val="auto"/>
          <w:sz w:val="22"/>
        </w:rPr>
      </w:pPr>
      <w:r w:rsidRPr="00A71E57">
        <w:rPr>
          <w:rFonts w:ascii="Palatino Linotype" w:eastAsia="Arial Unicode MS" w:hAnsi="Palatino Linotype"/>
          <w:i/>
          <w:color w:val="auto"/>
          <w:sz w:val="22"/>
        </w:rPr>
        <w:t>MAJ/</w:t>
      </w:r>
      <w:proofErr w:type="spellStart"/>
      <w:r w:rsidRPr="00A71E57">
        <w:rPr>
          <w:rFonts w:ascii="Palatino Linotype" w:eastAsia="Arial Unicode MS" w:hAnsi="Palatino Linotype"/>
          <w:i/>
          <w:color w:val="auto"/>
          <w:sz w:val="22"/>
        </w:rPr>
        <w:t>DOPyDU</w:t>
      </w:r>
      <w:proofErr w:type="spellEnd"/>
      <w:r w:rsidRPr="00A71E57">
        <w:rPr>
          <w:rFonts w:ascii="Palatino Linotype" w:eastAsia="Arial Unicode MS" w:hAnsi="Palatino Linotype"/>
          <w:i/>
          <w:color w:val="auto"/>
          <w:sz w:val="22"/>
        </w:rPr>
        <w:t xml:space="preserve">/IR-012/FISMDF-2016 </w:t>
      </w:r>
    </w:p>
    <w:p w:rsidR="00297D0B" w:rsidRPr="00A71E57" w:rsidRDefault="00297D0B" w:rsidP="00297D0B">
      <w:pPr>
        <w:pStyle w:val="Default"/>
        <w:numPr>
          <w:ilvl w:val="1"/>
          <w:numId w:val="33"/>
        </w:numPr>
        <w:ind w:left="1134" w:right="757"/>
        <w:jc w:val="both"/>
        <w:rPr>
          <w:rFonts w:ascii="Palatino Linotype" w:eastAsia="Arial Unicode MS" w:hAnsi="Palatino Linotype"/>
          <w:i/>
          <w:color w:val="auto"/>
          <w:sz w:val="22"/>
        </w:rPr>
      </w:pPr>
      <w:r w:rsidRPr="00A71E57">
        <w:rPr>
          <w:rFonts w:ascii="Palatino Linotype" w:eastAsia="Arial Unicode MS" w:hAnsi="Palatino Linotype"/>
          <w:i/>
          <w:color w:val="auto"/>
          <w:sz w:val="22"/>
        </w:rPr>
        <w:t>MAJ/</w:t>
      </w:r>
      <w:proofErr w:type="spellStart"/>
      <w:r w:rsidRPr="00A71E57">
        <w:rPr>
          <w:rFonts w:ascii="Palatino Linotype" w:eastAsia="Arial Unicode MS" w:hAnsi="Palatino Linotype"/>
          <w:i/>
          <w:color w:val="auto"/>
          <w:sz w:val="22"/>
        </w:rPr>
        <w:t>DOPyDU</w:t>
      </w:r>
      <w:proofErr w:type="spellEnd"/>
      <w:r w:rsidRPr="00A71E57">
        <w:rPr>
          <w:rFonts w:ascii="Palatino Linotype" w:eastAsia="Arial Unicode MS" w:hAnsi="Palatino Linotype"/>
          <w:i/>
          <w:color w:val="auto"/>
          <w:sz w:val="22"/>
        </w:rPr>
        <w:t xml:space="preserve">/IR-017/FISMDF-2016 </w:t>
      </w:r>
    </w:p>
    <w:p w:rsidR="00297D0B" w:rsidRPr="00A71E57" w:rsidRDefault="00297D0B" w:rsidP="00297D0B">
      <w:pPr>
        <w:pStyle w:val="Default"/>
        <w:numPr>
          <w:ilvl w:val="1"/>
          <w:numId w:val="33"/>
        </w:numPr>
        <w:ind w:left="1134" w:right="757"/>
        <w:jc w:val="both"/>
        <w:rPr>
          <w:rFonts w:ascii="Palatino Linotype" w:eastAsia="Arial Unicode MS" w:hAnsi="Palatino Linotype"/>
          <w:i/>
          <w:color w:val="auto"/>
          <w:sz w:val="22"/>
        </w:rPr>
      </w:pPr>
      <w:r w:rsidRPr="00A71E57">
        <w:rPr>
          <w:rFonts w:ascii="Palatino Linotype" w:eastAsia="Arial Unicode MS" w:hAnsi="Palatino Linotype"/>
          <w:i/>
          <w:color w:val="auto"/>
          <w:sz w:val="22"/>
        </w:rPr>
        <w:t>MAJ/</w:t>
      </w:r>
      <w:proofErr w:type="spellStart"/>
      <w:r w:rsidRPr="00A71E57">
        <w:rPr>
          <w:rFonts w:ascii="Palatino Linotype" w:eastAsia="Arial Unicode MS" w:hAnsi="Palatino Linotype"/>
          <w:i/>
          <w:color w:val="auto"/>
          <w:sz w:val="22"/>
        </w:rPr>
        <w:t>DOPyDU</w:t>
      </w:r>
      <w:proofErr w:type="spellEnd"/>
      <w:r w:rsidRPr="00A71E57">
        <w:rPr>
          <w:rFonts w:ascii="Palatino Linotype" w:eastAsia="Arial Unicode MS" w:hAnsi="Palatino Linotype"/>
          <w:i/>
          <w:color w:val="auto"/>
          <w:sz w:val="22"/>
        </w:rPr>
        <w:t xml:space="preserve">/IR-006/FISMDF-2016 </w:t>
      </w:r>
    </w:p>
    <w:p w:rsidR="00297D0B" w:rsidRPr="00A71E57" w:rsidRDefault="00297D0B" w:rsidP="00297D0B">
      <w:pPr>
        <w:pStyle w:val="Default"/>
        <w:numPr>
          <w:ilvl w:val="1"/>
          <w:numId w:val="33"/>
        </w:numPr>
        <w:ind w:left="1134" w:right="757"/>
        <w:jc w:val="both"/>
        <w:rPr>
          <w:rFonts w:ascii="Palatino Linotype" w:eastAsia="Arial Unicode MS" w:hAnsi="Palatino Linotype"/>
          <w:i/>
          <w:color w:val="auto"/>
          <w:sz w:val="22"/>
        </w:rPr>
      </w:pPr>
      <w:r w:rsidRPr="00A71E57">
        <w:rPr>
          <w:rFonts w:ascii="Palatino Linotype" w:eastAsia="Arial Unicode MS" w:hAnsi="Palatino Linotype"/>
          <w:i/>
          <w:color w:val="auto"/>
          <w:sz w:val="22"/>
        </w:rPr>
        <w:t>MAJ/</w:t>
      </w:r>
      <w:proofErr w:type="spellStart"/>
      <w:r w:rsidRPr="00A71E57">
        <w:rPr>
          <w:rFonts w:ascii="Palatino Linotype" w:eastAsia="Arial Unicode MS" w:hAnsi="Palatino Linotype"/>
          <w:i/>
          <w:color w:val="auto"/>
          <w:sz w:val="22"/>
        </w:rPr>
        <w:t>DOPyDU</w:t>
      </w:r>
      <w:proofErr w:type="spellEnd"/>
      <w:r w:rsidRPr="00A71E57">
        <w:rPr>
          <w:rFonts w:ascii="Palatino Linotype" w:eastAsia="Arial Unicode MS" w:hAnsi="Palatino Linotype"/>
          <w:i/>
          <w:color w:val="auto"/>
          <w:sz w:val="22"/>
        </w:rPr>
        <w:t xml:space="preserve">/IR-007/FISMDF-2016 </w:t>
      </w:r>
    </w:p>
    <w:p w:rsidR="00297D0B" w:rsidRPr="00A71E57" w:rsidRDefault="00297D0B" w:rsidP="00297D0B">
      <w:pPr>
        <w:pStyle w:val="Default"/>
        <w:numPr>
          <w:ilvl w:val="1"/>
          <w:numId w:val="33"/>
        </w:numPr>
        <w:ind w:left="1134" w:right="757"/>
        <w:jc w:val="both"/>
        <w:rPr>
          <w:rFonts w:ascii="Palatino Linotype" w:eastAsia="Arial Unicode MS" w:hAnsi="Palatino Linotype"/>
          <w:i/>
          <w:color w:val="auto"/>
          <w:sz w:val="22"/>
        </w:rPr>
      </w:pPr>
      <w:r w:rsidRPr="00A71E57">
        <w:rPr>
          <w:rFonts w:ascii="Palatino Linotype" w:eastAsia="Arial Unicode MS" w:hAnsi="Palatino Linotype"/>
          <w:i/>
          <w:color w:val="auto"/>
          <w:sz w:val="22"/>
        </w:rPr>
        <w:t>MAJ/</w:t>
      </w:r>
      <w:proofErr w:type="spellStart"/>
      <w:r w:rsidRPr="00A71E57">
        <w:rPr>
          <w:rFonts w:ascii="Palatino Linotype" w:eastAsia="Arial Unicode MS" w:hAnsi="Palatino Linotype"/>
          <w:i/>
          <w:color w:val="auto"/>
          <w:sz w:val="22"/>
        </w:rPr>
        <w:t>DOPyDU</w:t>
      </w:r>
      <w:proofErr w:type="spellEnd"/>
      <w:r w:rsidRPr="00A71E57">
        <w:rPr>
          <w:rFonts w:ascii="Palatino Linotype" w:eastAsia="Arial Unicode MS" w:hAnsi="Palatino Linotype"/>
          <w:i/>
          <w:color w:val="auto"/>
          <w:sz w:val="22"/>
        </w:rPr>
        <w:t xml:space="preserve">/IR-007/FISMDF-2017 </w:t>
      </w:r>
    </w:p>
    <w:p w:rsidR="00297D0B" w:rsidRPr="00A71E57" w:rsidRDefault="00297D0B" w:rsidP="00297D0B">
      <w:pPr>
        <w:pStyle w:val="Default"/>
        <w:numPr>
          <w:ilvl w:val="1"/>
          <w:numId w:val="33"/>
        </w:numPr>
        <w:ind w:left="1134" w:right="757"/>
        <w:jc w:val="both"/>
        <w:rPr>
          <w:rFonts w:ascii="Palatino Linotype" w:eastAsia="Arial Unicode MS" w:hAnsi="Palatino Linotype"/>
          <w:i/>
          <w:color w:val="auto"/>
          <w:sz w:val="22"/>
        </w:rPr>
      </w:pPr>
      <w:r w:rsidRPr="00A71E57">
        <w:rPr>
          <w:rFonts w:ascii="Palatino Linotype" w:eastAsia="Arial Unicode MS" w:hAnsi="Palatino Linotype"/>
          <w:i/>
          <w:color w:val="auto"/>
          <w:sz w:val="22"/>
        </w:rPr>
        <w:t>MAJ/</w:t>
      </w:r>
      <w:proofErr w:type="spellStart"/>
      <w:r w:rsidRPr="00A71E57">
        <w:rPr>
          <w:rFonts w:ascii="Palatino Linotype" w:eastAsia="Arial Unicode MS" w:hAnsi="Palatino Linotype"/>
          <w:i/>
          <w:color w:val="auto"/>
          <w:sz w:val="22"/>
        </w:rPr>
        <w:t>DOPyDU</w:t>
      </w:r>
      <w:proofErr w:type="spellEnd"/>
      <w:r w:rsidRPr="00A71E57">
        <w:rPr>
          <w:rFonts w:ascii="Palatino Linotype" w:eastAsia="Arial Unicode MS" w:hAnsi="Palatino Linotype"/>
          <w:i/>
          <w:color w:val="auto"/>
          <w:sz w:val="22"/>
        </w:rPr>
        <w:t xml:space="preserve">/IR-008/FISMDF-2017 </w:t>
      </w:r>
    </w:p>
    <w:p w:rsidR="00297D0B" w:rsidRPr="00A71E57" w:rsidRDefault="00297D0B" w:rsidP="00297D0B">
      <w:pPr>
        <w:pStyle w:val="Default"/>
        <w:numPr>
          <w:ilvl w:val="1"/>
          <w:numId w:val="33"/>
        </w:numPr>
        <w:ind w:left="1134" w:right="757"/>
        <w:jc w:val="both"/>
        <w:rPr>
          <w:rFonts w:ascii="Palatino Linotype" w:eastAsia="Arial Unicode MS" w:hAnsi="Palatino Linotype"/>
          <w:i/>
          <w:color w:val="auto"/>
          <w:sz w:val="22"/>
        </w:rPr>
      </w:pPr>
      <w:r w:rsidRPr="00A71E57">
        <w:rPr>
          <w:rFonts w:ascii="Palatino Linotype" w:eastAsia="Arial Unicode MS" w:hAnsi="Palatino Linotype"/>
          <w:i/>
          <w:color w:val="auto"/>
          <w:sz w:val="22"/>
        </w:rPr>
        <w:t>MAJ/</w:t>
      </w:r>
      <w:proofErr w:type="spellStart"/>
      <w:r w:rsidRPr="00A71E57">
        <w:rPr>
          <w:rFonts w:ascii="Palatino Linotype" w:eastAsia="Arial Unicode MS" w:hAnsi="Palatino Linotype"/>
          <w:i/>
          <w:color w:val="auto"/>
          <w:sz w:val="22"/>
        </w:rPr>
        <w:t>DOPyDU</w:t>
      </w:r>
      <w:proofErr w:type="spellEnd"/>
      <w:r w:rsidRPr="00A71E57">
        <w:rPr>
          <w:rFonts w:ascii="Palatino Linotype" w:eastAsia="Arial Unicode MS" w:hAnsi="Palatino Linotype"/>
          <w:i/>
          <w:color w:val="auto"/>
          <w:sz w:val="22"/>
        </w:rPr>
        <w:t xml:space="preserve">/IR-015/FISMDF-2017 </w:t>
      </w:r>
    </w:p>
    <w:p w:rsidR="00297D0B" w:rsidRPr="00A71E57" w:rsidRDefault="00297D0B" w:rsidP="00297D0B">
      <w:pPr>
        <w:pStyle w:val="Default"/>
        <w:numPr>
          <w:ilvl w:val="1"/>
          <w:numId w:val="33"/>
        </w:numPr>
        <w:ind w:left="1134" w:right="757"/>
        <w:jc w:val="both"/>
        <w:rPr>
          <w:rFonts w:ascii="Palatino Linotype" w:eastAsia="Arial Unicode MS" w:hAnsi="Palatino Linotype"/>
          <w:i/>
          <w:color w:val="auto"/>
          <w:sz w:val="22"/>
        </w:rPr>
      </w:pPr>
      <w:r w:rsidRPr="00A71E57">
        <w:rPr>
          <w:rFonts w:ascii="Palatino Linotype" w:eastAsia="Arial Unicode MS" w:hAnsi="Palatino Linotype"/>
          <w:i/>
          <w:color w:val="auto"/>
          <w:sz w:val="22"/>
        </w:rPr>
        <w:t>MAJ/</w:t>
      </w:r>
      <w:proofErr w:type="spellStart"/>
      <w:r w:rsidRPr="00A71E57">
        <w:rPr>
          <w:rFonts w:ascii="Palatino Linotype" w:eastAsia="Arial Unicode MS" w:hAnsi="Palatino Linotype"/>
          <w:i/>
          <w:color w:val="auto"/>
          <w:sz w:val="22"/>
        </w:rPr>
        <w:t>DOPyDU</w:t>
      </w:r>
      <w:proofErr w:type="spellEnd"/>
      <w:r w:rsidRPr="00A71E57">
        <w:rPr>
          <w:rFonts w:ascii="Palatino Linotype" w:eastAsia="Arial Unicode MS" w:hAnsi="Palatino Linotype"/>
          <w:i/>
          <w:color w:val="auto"/>
          <w:sz w:val="22"/>
        </w:rPr>
        <w:t xml:space="preserve">/IR-032/APAD-FISE-0753/17 </w:t>
      </w:r>
    </w:p>
    <w:p w:rsidR="00297D0B" w:rsidRPr="00A71E57" w:rsidRDefault="00297D0B" w:rsidP="00297D0B">
      <w:pPr>
        <w:pStyle w:val="Default"/>
        <w:numPr>
          <w:ilvl w:val="1"/>
          <w:numId w:val="33"/>
        </w:numPr>
        <w:ind w:left="1134" w:right="757"/>
        <w:jc w:val="both"/>
        <w:rPr>
          <w:rFonts w:ascii="Palatino Linotype" w:eastAsia="Arial Unicode MS" w:hAnsi="Palatino Linotype"/>
          <w:i/>
          <w:color w:val="auto"/>
          <w:sz w:val="22"/>
        </w:rPr>
      </w:pPr>
      <w:r w:rsidRPr="00A71E57">
        <w:rPr>
          <w:rFonts w:ascii="Palatino Linotype" w:eastAsia="Arial Unicode MS" w:hAnsi="Palatino Linotype"/>
          <w:i/>
          <w:color w:val="auto"/>
          <w:sz w:val="22"/>
        </w:rPr>
        <w:t xml:space="preserve">MAJ/DOP/IR-033/FISMDF-2017 </w:t>
      </w:r>
    </w:p>
    <w:p w:rsidR="00297D0B" w:rsidRPr="00A71E57" w:rsidRDefault="00297D0B" w:rsidP="00297D0B">
      <w:pPr>
        <w:pStyle w:val="Default"/>
        <w:numPr>
          <w:ilvl w:val="1"/>
          <w:numId w:val="33"/>
        </w:numPr>
        <w:ind w:left="1134" w:right="757"/>
        <w:jc w:val="both"/>
        <w:rPr>
          <w:rFonts w:ascii="Palatino Linotype" w:eastAsia="Arial Unicode MS" w:hAnsi="Palatino Linotype"/>
          <w:i/>
          <w:color w:val="auto"/>
          <w:sz w:val="22"/>
        </w:rPr>
      </w:pPr>
      <w:r w:rsidRPr="00A71E57">
        <w:rPr>
          <w:rFonts w:ascii="Palatino Linotype" w:eastAsia="Arial Unicode MS" w:hAnsi="Palatino Linotype"/>
          <w:i/>
          <w:color w:val="auto"/>
          <w:sz w:val="22"/>
        </w:rPr>
        <w:t>MAJ/</w:t>
      </w:r>
      <w:proofErr w:type="spellStart"/>
      <w:r w:rsidRPr="00A71E57">
        <w:rPr>
          <w:rFonts w:ascii="Palatino Linotype" w:eastAsia="Arial Unicode MS" w:hAnsi="Palatino Linotype"/>
          <w:i/>
          <w:color w:val="auto"/>
          <w:sz w:val="22"/>
        </w:rPr>
        <w:t>DOPyDU</w:t>
      </w:r>
      <w:proofErr w:type="spellEnd"/>
      <w:r w:rsidRPr="00A71E57">
        <w:rPr>
          <w:rFonts w:ascii="Palatino Linotype" w:eastAsia="Arial Unicode MS" w:hAnsi="Palatino Linotype"/>
          <w:i/>
          <w:color w:val="auto"/>
          <w:sz w:val="22"/>
        </w:rPr>
        <w:t xml:space="preserve">/IR-009/FISMDF-2018 </w:t>
      </w:r>
    </w:p>
    <w:p w:rsidR="00297D0B" w:rsidRPr="00A71E57" w:rsidRDefault="00297D0B" w:rsidP="00297D0B">
      <w:pPr>
        <w:pStyle w:val="Default"/>
        <w:numPr>
          <w:ilvl w:val="1"/>
          <w:numId w:val="33"/>
        </w:numPr>
        <w:ind w:left="1134" w:right="757"/>
        <w:jc w:val="both"/>
        <w:rPr>
          <w:rFonts w:ascii="Palatino Linotype" w:eastAsia="Arial Unicode MS" w:hAnsi="Palatino Linotype"/>
          <w:i/>
          <w:color w:val="auto"/>
          <w:sz w:val="22"/>
        </w:rPr>
      </w:pPr>
      <w:r w:rsidRPr="00A71E57">
        <w:rPr>
          <w:rFonts w:ascii="Palatino Linotype" w:eastAsia="Arial Unicode MS" w:hAnsi="Palatino Linotype"/>
          <w:i/>
          <w:color w:val="auto"/>
          <w:sz w:val="22"/>
        </w:rPr>
        <w:t>MAJ/</w:t>
      </w:r>
      <w:proofErr w:type="spellStart"/>
      <w:r w:rsidRPr="00A71E57">
        <w:rPr>
          <w:rFonts w:ascii="Palatino Linotype" w:eastAsia="Arial Unicode MS" w:hAnsi="Palatino Linotype"/>
          <w:i/>
          <w:color w:val="auto"/>
          <w:sz w:val="22"/>
        </w:rPr>
        <w:t>DOPyDU</w:t>
      </w:r>
      <w:proofErr w:type="spellEnd"/>
      <w:r w:rsidRPr="00A71E57">
        <w:rPr>
          <w:rFonts w:ascii="Palatino Linotype" w:eastAsia="Arial Unicode MS" w:hAnsi="Palatino Linotype"/>
          <w:i/>
          <w:color w:val="auto"/>
          <w:sz w:val="22"/>
        </w:rPr>
        <w:t xml:space="preserve">/IR-003/FISMDF-2018 </w:t>
      </w:r>
    </w:p>
    <w:p w:rsidR="00297D0B" w:rsidRPr="00A71E57" w:rsidRDefault="00297D0B" w:rsidP="00297D0B">
      <w:pPr>
        <w:pStyle w:val="Default"/>
        <w:numPr>
          <w:ilvl w:val="1"/>
          <w:numId w:val="33"/>
        </w:numPr>
        <w:ind w:left="1134" w:right="757"/>
        <w:jc w:val="both"/>
        <w:rPr>
          <w:rFonts w:ascii="Palatino Linotype" w:eastAsia="Arial Unicode MS" w:hAnsi="Palatino Linotype"/>
          <w:i/>
          <w:color w:val="auto"/>
          <w:sz w:val="22"/>
        </w:rPr>
      </w:pPr>
      <w:r w:rsidRPr="00A71E57">
        <w:rPr>
          <w:rFonts w:ascii="Palatino Linotype" w:eastAsia="Arial Unicode MS" w:hAnsi="Palatino Linotype"/>
          <w:i/>
          <w:color w:val="auto"/>
          <w:sz w:val="22"/>
        </w:rPr>
        <w:t>MAJ/</w:t>
      </w:r>
      <w:proofErr w:type="spellStart"/>
      <w:r w:rsidRPr="00A71E57">
        <w:rPr>
          <w:rFonts w:ascii="Palatino Linotype" w:eastAsia="Arial Unicode MS" w:hAnsi="Palatino Linotype"/>
          <w:i/>
          <w:color w:val="auto"/>
          <w:sz w:val="22"/>
        </w:rPr>
        <w:t>DOPyDU</w:t>
      </w:r>
      <w:proofErr w:type="spellEnd"/>
      <w:r w:rsidRPr="00A71E57">
        <w:rPr>
          <w:rFonts w:ascii="Palatino Linotype" w:eastAsia="Arial Unicode MS" w:hAnsi="Palatino Linotype"/>
          <w:i/>
          <w:color w:val="auto"/>
          <w:sz w:val="22"/>
        </w:rPr>
        <w:t>/IR-010/FISMDF-2018.</w:t>
      </w:r>
    </w:p>
    <w:p w:rsidR="00297D0B" w:rsidRPr="00297D0B" w:rsidRDefault="00297D0B" w:rsidP="00297D0B">
      <w:pPr>
        <w:spacing w:before="240" w:after="240" w:line="360" w:lineRule="auto"/>
        <w:ind w:right="49"/>
        <w:jc w:val="both"/>
        <w:rPr>
          <w:rFonts w:ascii="Palatino Linotype" w:eastAsia="Times New Roman" w:hAnsi="Palatino Linotype" w:cs="Arial"/>
          <w:sz w:val="24"/>
        </w:rPr>
      </w:pPr>
    </w:p>
    <w:p w:rsidR="00297D0B" w:rsidRPr="00297D0B" w:rsidRDefault="00297D0B" w:rsidP="00297D0B">
      <w:pPr>
        <w:pStyle w:val="Prrafodelista"/>
        <w:spacing w:before="240" w:after="240" w:line="360" w:lineRule="auto"/>
        <w:ind w:left="360" w:right="49"/>
        <w:jc w:val="both"/>
        <w:rPr>
          <w:rFonts w:ascii="Palatino Linotype" w:eastAsia="Times New Roman" w:hAnsi="Palatino Linotype" w:cs="Arial"/>
          <w:sz w:val="24"/>
        </w:rPr>
      </w:pPr>
    </w:p>
    <w:p w:rsidR="00297D0B" w:rsidRPr="00297D0B" w:rsidRDefault="00297D0B" w:rsidP="00297D0B">
      <w:pPr>
        <w:spacing w:before="240" w:after="240" w:line="360" w:lineRule="auto"/>
        <w:ind w:right="49"/>
        <w:jc w:val="both"/>
        <w:rPr>
          <w:rFonts w:ascii="Palatino Linotype" w:eastAsia="Times New Roman" w:hAnsi="Palatino Linotype" w:cs="Arial"/>
          <w:sz w:val="24"/>
        </w:rPr>
      </w:pPr>
      <w:r w:rsidRPr="00297D0B">
        <w:rPr>
          <w:rFonts w:ascii="Palatino Linotype" w:eastAsia="Times New Roman" w:hAnsi="Palatino Linotype" w:cs="Arial"/>
          <w:sz w:val="24"/>
        </w:rPr>
        <w:lastRenderedPageBreak/>
        <w:t xml:space="preserve">Debiendo notificar al </w:t>
      </w:r>
      <w:r w:rsidRPr="00A767C8">
        <w:rPr>
          <w:rFonts w:ascii="Palatino Linotype" w:eastAsia="Times New Roman" w:hAnsi="Palatino Linotype" w:cs="Arial"/>
          <w:b/>
          <w:sz w:val="24"/>
        </w:rPr>
        <w:t>RECURRENTE</w:t>
      </w:r>
      <w:r w:rsidRPr="00297D0B">
        <w:rPr>
          <w:rFonts w:ascii="Palatino Linotype" w:eastAsia="Times New Roman" w:hAnsi="Palatino Linotype" w:cs="Arial"/>
          <w:sz w:val="24"/>
        </w:rPr>
        <w:t xml:space="preserve"> el Acuerdo de Clasificación de la información que emita el Comité de Transparencia con motivo de la versión pública, así como mediante el cual se clasifiquen los catálogos de conceptos presentados por los participantes a los que no se les haya adjudicado alguno de los contratos señalados en las solicitudes de mérito, como información confidencial en su totalidad, en términos de los artículos 49, fracción VIII y 132 de la Ley de Transparencia y Acceso a la Información Pública del Estado de México y Municipios.</w:t>
      </w:r>
    </w:p>
    <w:p w:rsidR="00297D0B" w:rsidRPr="00297D0B" w:rsidRDefault="00297D0B" w:rsidP="00297D0B">
      <w:pPr>
        <w:spacing w:before="240" w:after="240" w:line="360" w:lineRule="auto"/>
        <w:ind w:right="49"/>
        <w:jc w:val="both"/>
        <w:rPr>
          <w:rFonts w:ascii="Palatino Linotype" w:eastAsia="Times New Roman" w:hAnsi="Palatino Linotype" w:cs="Arial"/>
          <w:sz w:val="24"/>
        </w:rPr>
      </w:pPr>
      <w:r w:rsidRPr="00297D0B">
        <w:rPr>
          <w:rFonts w:ascii="Palatino Linotype" w:eastAsia="Times New Roman" w:hAnsi="Palatino Linotype" w:cs="Arial"/>
          <w:sz w:val="24"/>
        </w:rPr>
        <w:t xml:space="preserve">Para el caso de que alguno de los contratos enlistados, correspondan a obras a cargo del Organismo Público Descentralizado Municipal para la Prestación de los Servicios de Agua Potable, Drenaje y Tratamiento de Aguas Residuales de Almoloya de Juárez, deberá hacerlo del conocimiento del </w:t>
      </w:r>
      <w:r w:rsidRPr="00A767C8">
        <w:rPr>
          <w:rFonts w:ascii="Palatino Linotype" w:eastAsia="Times New Roman" w:hAnsi="Palatino Linotype" w:cs="Arial"/>
          <w:b/>
          <w:sz w:val="24"/>
        </w:rPr>
        <w:t>RECURRENTE</w:t>
      </w:r>
      <w:r w:rsidRPr="00297D0B">
        <w:rPr>
          <w:rFonts w:ascii="Palatino Linotype" w:eastAsia="Times New Roman" w:hAnsi="Palatino Linotype" w:cs="Arial"/>
          <w:sz w:val="24"/>
        </w:rPr>
        <w:t>.”</w:t>
      </w:r>
    </w:p>
    <w:p w:rsidR="00964E10" w:rsidRPr="00964E10" w:rsidRDefault="00594E5C" w:rsidP="00297D0B">
      <w:pPr>
        <w:pStyle w:val="Prrafodelista"/>
        <w:numPr>
          <w:ilvl w:val="0"/>
          <w:numId w:val="1"/>
        </w:numPr>
        <w:spacing w:before="240" w:after="240" w:line="360" w:lineRule="auto"/>
        <w:ind w:left="0" w:right="49" w:firstLine="0"/>
        <w:jc w:val="both"/>
        <w:rPr>
          <w:rFonts w:ascii="Palatino Linotype" w:eastAsia="Times New Roman" w:hAnsi="Palatino Linotype" w:cs="Arial"/>
          <w:i/>
          <w:sz w:val="24"/>
        </w:rPr>
      </w:pPr>
      <w:r>
        <w:rPr>
          <w:rFonts w:ascii="Palatino Linotype" w:eastAsia="Times New Roman" w:hAnsi="Palatino Linotype" w:cs="Arial"/>
          <w:sz w:val="24"/>
        </w:rPr>
        <w:t>Sin embargo esta ponencia observó que la resolución puntualmente indica lo siguiente</w:t>
      </w:r>
      <w:r w:rsidR="00434E1A" w:rsidRPr="00434E1A">
        <w:rPr>
          <w:rFonts w:ascii="Palatino Linotype" w:eastAsia="Times New Roman" w:hAnsi="Palatino Linotype" w:cs="Arial"/>
          <w:sz w:val="24"/>
        </w:rPr>
        <w:t xml:space="preserve"> </w:t>
      </w:r>
      <w:r w:rsidR="00434E1A">
        <w:rPr>
          <w:rFonts w:ascii="Palatino Linotype" w:eastAsia="Times New Roman" w:hAnsi="Palatino Linotype" w:cs="Arial"/>
          <w:sz w:val="24"/>
        </w:rPr>
        <w:t xml:space="preserve">respecto </w:t>
      </w:r>
      <w:r w:rsidR="00ED02FB">
        <w:rPr>
          <w:rFonts w:ascii="Palatino Linotype" w:eastAsia="Times New Roman" w:hAnsi="Palatino Linotype" w:cs="Arial"/>
          <w:sz w:val="24"/>
        </w:rPr>
        <w:t>a la información solicitada</w:t>
      </w:r>
      <w:r w:rsidR="0041189B">
        <w:rPr>
          <w:rFonts w:ascii="Palatino Linotype" w:eastAsia="Times New Roman" w:hAnsi="Palatino Linotype" w:cs="Arial"/>
          <w:sz w:val="24"/>
        </w:rPr>
        <w:t>:</w:t>
      </w:r>
    </w:p>
    <w:p w:rsidR="00964E10" w:rsidRDefault="00964E10" w:rsidP="00E27554">
      <w:pPr>
        <w:pStyle w:val="Prrafodelista"/>
        <w:spacing w:before="240" w:after="240" w:line="360" w:lineRule="auto"/>
        <w:ind w:left="0" w:right="49"/>
        <w:jc w:val="both"/>
        <w:rPr>
          <w:rFonts w:ascii="Palatino Linotype" w:eastAsia="Times New Roman" w:hAnsi="Palatino Linotype" w:cs="Arial"/>
        </w:rPr>
      </w:pPr>
    </w:p>
    <w:p w:rsidR="00964E10" w:rsidRDefault="00297D0B" w:rsidP="00E27554">
      <w:pPr>
        <w:pStyle w:val="Prrafodelista"/>
        <w:spacing w:before="240" w:after="240" w:line="360" w:lineRule="auto"/>
        <w:ind w:left="0" w:right="49"/>
        <w:jc w:val="both"/>
        <w:rPr>
          <w:rFonts w:ascii="Palatino Linotype" w:eastAsia="Times New Roman" w:hAnsi="Palatino Linotype" w:cs="Arial"/>
          <w:sz w:val="24"/>
        </w:rPr>
      </w:pPr>
      <w:r w:rsidRPr="00297D0B">
        <w:rPr>
          <w:rFonts w:ascii="Palatino Linotype" w:eastAsia="Times New Roman" w:hAnsi="Palatino Linotype" w:cs="Arial"/>
          <w:sz w:val="24"/>
        </w:rPr>
        <w:t xml:space="preserve">Para el caso de que alguno de los contratos enlistados, correspondan a obras a cargo del Organismo Público Descentralizado Municipal para la Prestación de los Servicios de Agua Potable, Drenaje y Tratamiento de Aguas Residuales de Almoloya de Juárez, deberá hacerlo del conocimiento del </w:t>
      </w:r>
      <w:r w:rsidRPr="00A767C8">
        <w:rPr>
          <w:rFonts w:ascii="Palatino Linotype" w:eastAsia="Times New Roman" w:hAnsi="Palatino Linotype" w:cs="Arial"/>
          <w:b/>
          <w:sz w:val="24"/>
        </w:rPr>
        <w:t>RECURRENTE</w:t>
      </w:r>
      <w:r w:rsidR="00ED02FB">
        <w:rPr>
          <w:rFonts w:ascii="Palatino Linotype" w:eastAsia="Times New Roman" w:hAnsi="Palatino Linotype" w:cs="Arial"/>
          <w:sz w:val="24"/>
        </w:rPr>
        <w:t>.</w:t>
      </w:r>
    </w:p>
    <w:p w:rsidR="00ED02FB" w:rsidRPr="00964E10" w:rsidRDefault="00ED02FB" w:rsidP="00E27554">
      <w:pPr>
        <w:pStyle w:val="Prrafodelista"/>
        <w:spacing w:before="240" w:after="240" w:line="360" w:lineRule="auto"/>
        <w:ind w:left="0" w:right="49"/>
        <w:jc w:val="both"/>
        <w:rPr>
          <w:rFonts w:ascii="Palatino Linotype" w:eastAsia="Times New Roman" w:hAnsi="Palatino Linotype" w:cs="Arial"/>
        </w:rPr>
      </w:pPr>
    </w:p>
    <w:p w:rsidR="00C602B8" w:rsidRPr="00C602B8" w:rsidRDefault="00594E5C" w:rsidP="00297D0B">
      <w:pPr>
        <w:pStyle w:val="Prrafodelista"/>
        <w:numPr>
          <w:ilvl w:val="0"/>
          <w:numId w:val="1"/>
        </w:numPr>
        <w:spacing w:before="240" w:after="240" w:line="360" w:lineRule="auto"/>
        <w:ind w:left="0" w:right="49" w:firstLine="0"/>
        <w:jc w:val="both"/>
        <w:rPr>
          <w:rFonts w:ascii="Palatino Linotype" w:eastAsia="Times New Roman" w:hAnsi="Palatino Linotype" w:cs="Arial"/>
          <w:i/>
          <w:sz w:val="24"/>
        </w:rPr>
      </w:pPr>
      <w:r>
        <w:rPr>
          <w:rFonts w:ascii="Palatino Linotype" w:eastAsia="Times New Roman" w:hAnsi="Palatino Linotype" w:cs="Arial"/>
          <w:sz w:val="24"/>
        </w:rPr>
        <w:lastRenderedPageBreak/>
        <w:t xml:space="preserve">Por esa razón, el ponente se </w:t>
      </w:r>
      <w:r w:rsidR="00C602B8">
        <w:rPr>
          <w:rFonts w:ascii="Palatino Linotype" w:eastAsia="Times New Roman" w:hAnsi="Palatino Linotype" w:cs="Arial"/>
          <w:sz w:val="24"/>
        </w:rPr>
        <w:t>manifestó al</w:t>
      </w:r>
      <w:r>
        <w:rPr>
          <w:rFonts w:ascii="Palatino Linotype" w:eastAsia="Times New Roman" w:hAnsi="Palatino Linotype" w:cs="Arial"/>
          <w:sz w:val="24"/>
        </w:rPr>
        <w:t xml:space="preserve"> respecto enfatizando que en </w:t>
      </w:r>
      <w:r w:rsidR="008216B4" w:rsidRPr="008216B4">
        <w:rPr>
          <w:rFonts w:ascii="Palatino Linotype" w:eastAsia="Times New Roman" w:hAnsi="Palatino Linotype" w:cs="Arial"/>
          <w:sz w:val="24"/>
        </w:rPr>
        <w:t xml:space="preserve">el caso de que el </w:t>
      </w:r>
      <w:r w:rsidR="008216B4" w:rsidRPr="008216B4">
        <w:rPr>
          <w:rFonts w:ascii="Palatino Linotype" w:eastAsia="Times New Roman" w:hAnsi="Palatino Linotype" w:cs="Arial"/>
          <w:b/>
          <w:sz w:val="24"/>
        </w:rPr>
        <w:t xml:space="preserve">SUJETO OBLIGADO </w:t>
      </w:r>
      <w:r w:rsidR="008216B4" w:rsidRPr="008216B4">
        <w:rPr>
          <w:rFonts w:ascii="Palatino Linotype" w:eastAsia="Times New Roman" w:hAnsi="Palatino Linotype" w:cs="Arial"/>
          <w:sz w:val="24"/>
        </w:rPr>
        <w:t>no cuente con la información</w:t>
      </w:r>
      <w:r>
        <w:rPr>
          <w:rFonts w:ascii="Palatino Linotype" w:eastAsia="Times New Roman" w:hAnsi="Palatino Linotype" w:cs="Arial"/>
          <w:sz w:val="24"/>
        </w:rPr>
        <w:t>,</w:t>
      </w:r>
      <w:r w:rsidR="008216B4" w:rsidRPr="008216B4">
        <w:rPr>
          <w:rFonts w:ascii="Palatino Linotype" w:eastAsia="Times New Roman" w:hAnsi="Palatino Linotype" w:cs="Arial"/>
          <w:sz w:val="24"/>
        </w:rPr>
        <w:t xml:space="preserve"> bastará c</w:t>
      </w:r>
      <w:r w:rsidR="008216B4">
        <w:rPr>
          <w:rFonts w:ascii="Palatino Linotype" w:eastAsia="Times New Roman" w:hAnsi="Palatino Linotype" w:cs="Arial"/>
          <w:sz w:val="24"/>
        </w:rPr>
        <w:t>on que se pronuncie</w:t>
      </w:r>
      <w:r w:rsidR="008216B4" w:rsidRPr="008216B4">
        <w:rPr>
          <w:rFonts w:ascii="Palatino Linotype" w:eastAsia="Times New Roman" w:hAnsi="Palatino Linotype" w:cs="Arial"/>
          <w:sz w:val="24"/>
        </w:rPr>
        <w:t xml:space="preserve"> al respecto </w:t>
      </w:r>
      <w:r w:rsidR="008216B4">
        <w:rPr>
          <w:rFonts w:ascii="Palatino Linotype" w:eastAsia="Times New Roman" w:hAnsi="Palatino Linotype" w:cs="Arial"/>
          <w:sz w:val="24"/>
        </w:rPr>
        <w:t>y lo haga del conocimiento del particular.</w:t>
      </w:r>
    </w:p>
    <w:p w:rsidR="00E6179D" w:rsidRPr="00427B79" w:rsidRDefault="00E6179D" w:rsidP="00297D0B">
      <w:pPr>
        <w:numPr>
          <w:ilvl w:val="0"/>
          <w:numId w:val="1"/>
        </w:numPr>
        <w:spacing w:after="0" w:line="360" w:lineRule="auto"/>
        <w:ind w:left="0" w:firstLine="0"/>
        <w:contextualSpacing/>
        <w:jc w:val="both"/>
        <w:rPr>
          <w:rFonts w:ascii="Palatino Linotype" w:eastAsia="Calibri" w:hAnsi="Palatino Linotype" w:cs="Arial"/>
          <w:sz w:val="24"/>
          <w:szCs w:val="24"/>
        </w:rPr>
      </w:pPr>
      <w:r w:rsidRPr="00427B79">
        <w:rPr>
          <w:rFonts w:ascii="Palatino Linotype" w:eastAsia="Calibri" w:hAnsi="Palatino Linotype" w:cs="Arial"/>
          <w:sz w:val="24"/>
          <w:szCs w:val="24"/>
        </w:rPr>
        <w:t xml:space="preserve">Por tal motivo el </w:t>
      </w:r>
      <w:r w:rsidR="00427B79" w:rsidRPr="00427B79">
        <w:rPr>
          <w:rFonts w:ascii="Palatino Linotype" w:eastAsia="Calibri" w:hAnsi="Palatino Linotype" w:cs="Arial"/>
          <w:b/>
          <w:sz w:val="24"/>
          <w:szCs w:val="24"/>
        </w:rPr>
        <w:t>SUJETO OBLIGADO</w:t>
      </w:r>
      <w:r w:rsidR="00427B79" w:rsidRPr="00427B79">
        <w:rPr>
          <w:rFonts w:ascii="Palatino Linotype" w:eastAsia="Calibri" w:hAnsi="Palatino Linotype" w:cs="Arial"/>
          <w:sz w:val="24"/>
          <w:szCs w:val="24"/>
        </w:rPr>
        <w:t xml:space="preserve"> </w:t>
      </w:r>
      <w:r w:rsidRPr="00427B79">
        <w:rPr>
          <w:rFonts w:ascii="Palatino Linotype" w:eastAsia="Calibri" w:hAnsi="Palatino Linotype" w:cs="Arial"/>
          <w:sz w:val="24"/>
          <w:szCs w:val="24"/>
        </w:rPr>
        <w:t>en cuestión debe de demostrar q</w:t>
      </w:r>
      <w:r w:rsidR="009D3902">
        <w:rPr>
          <w:rFonts w:ascii="Palatino Linotype" w:eastAsia="Calibri" w:hAnsi="Palatino Linotype" w:cs="Arial"/>
          <w:sz w:val="24"/>
          <w:szCs w:val="24"/>
        </w:rPr>
        <w:t>ue no genera, posee o administra</w:t>
      </w:r>
      <w:r w:rsidRPr="00427B79">
        <w:rPr>
          <w:rFonts w:ascii="Palatino Linotype" w:eastAsia="Calibri" w:hAnsi="Palatino Linotype" w:cs="Arial"/>
          <w:sz w:val="24"/>
          <w:szCs w:val="24"/>
        </w:rPr>
        <w:t xml:space="preserve"> la informa</w:t>
      </w:r>
      <w:r w:rsidR="008216B4">
        <w:rPr>
          <w:rFonts w:ascii="Palatino Linotype" w:eastAsia="Calibri" w:hAnsi="Palatino Linotype" w:cs="Arial"/>
          <w:sz w:val="24"/>
          <w:szCs w:val="24"/>
        </w:rPr>
        <w:t>ción que requiere el particular, debiendo motivar su respuesta en función de las causas que</w:t>
      </w:r>
      <w:r w:rsidR="00C602B8">
        <w:rPr>
          <w:rFonts w:ascii="Palatino Linotype" w:eastAsia="Calibri" w:hAnsi="Palatino Linotype" w:cs="Arial"/>
          <w:sz w:val="24"/>
          <w:szCs w:val="24"/>
        </w:rPr>
        <w:t xml:space="preserve"> hayan generado</w:t>
      </w:r>
      <w:r w:rsidR="008216B4">
        <w:rPr>
          <w:rFonts w:ascii="Palatino Linotype" w:eastAsia="Calibri" w:hAnsi="Palatino Linotype" w:cs="Arial"/>
          <w:sz w:val="24"/>
          <w:szCs w:val="24"/>
        </w:rPr>
        <w:t xml:space="preserve"> tales circunstancias. </w:t>
      </w:r>
    </w:p>
    <w:p w:rsidR="00680533" w:rsidRPr="00427B79" w:rsidRDefault="00680533" w:rsidP="00680533">
      <w:pPr>
        <w:spacing w:after="0" w:line="360" w:lineRule="auto"/>
        <w:contextualSpacing/>
        <w:jc w:val="both"/>
        <w:rPr>
          <w:rFonts w:ascii="Palatino Linotype" w:eastAsia="Calibri" w:hAnsi="Palatino Linotype" w:cs="Arial"/>
          <w:sz w:val="24"/>
          <w:szCs w:val="24"/>
        </w:rPr>
      </w:pPr>
    </w:p>
    <w:p w:rsidR="0003648B" w:rsidRPr="00427B79" w:rsidRDefault="0003648B" w:rsidP="0003648B">
      <w:pPr>
        <w:pStyle w:val="Ttulo2"/>
        <w:rPr>
          <w:b/>
          <w:szCs w:val="24"/>
        </w:rPr>
      </w:pPr>
      <w:bookmarkStart w:id="3" w:name="_Toc469919070"/>
      <w:bookmarkStart w:id="4" w:name="_Toc535155355"/>
      <w:r w:rsidRPr="00427B79">
        <w:rPr>
          <w:b/>
          <w:szCs w:val="24"/>
        </w:rPr>
        <w:t>II</w:t>
      </w:r>
      <w:r w:rsidR="00680533" w:rsidRPr="00427B79">
        <w:rPr>
          <w:b/>
          <w:szCs w:val="24"/>
        </w:rPr>
        <w:t>I</w:t>
      </w:r>
      <w:r w:rsidRPr="00427B79">
        <w:rPr>
          <w:b/>
          <w:szCs w:val="24"/>
        </w:rPr>
        <w:t>. Del Derecho de Acceso a la información pública y el deber de motivar.</w:t>
      </w:r>
      <w:bookmarkEnd w:id="3"/>
      <w:bookmarkEnd w:id="4"/>
    </w:p>
    <w:p w:rsidR="0003648B" w:rsidRPr="00427B79" w:rsidRDefault="0003648B" w:rsidP="0003648B">
      <w:pPr>
        <w:pStyle w:val="Prrafodelista"/>
        <w:spacing w:line="360" w:lineRule="auto"/>
        <w:ind w:left="0"/>
        <w:jc w:val="both"/>
        <w:rPr>
          <w:rFonts w:ascii="Palatino Linotype" w:hAnsi="Palatino Linotype" w:cs="Arial"/>
          <w:sz w:val="24"/>
          <w:szCs w:val="24"/>
        </w:rPr>
      </w:pPr>
    </w:p>
    <w:p w:rsidR="0003648B" w:rsidRPr="00427B79" w:rsidRDefault="0003648B" w:rsidP="00297D0B">
      <w:pPr>
        <w:pStyle w:val="Prrafodelista"/>
        <w:numPr>
          <w:ilvl w:val="0"/>
          <w:numId w:val="1"/>
        </w:numPr>
        <w:spacing w:after="0" w:line="360" w:lineRule="auto"/>
        <w:ind w:left="0" w:firstLine="0"/>
        <w:jc w:val="both"/>
        <w:rPr>
          <w:rFonts w:ascii="Palatino Linotype" w:hAnsi="Palatino Linotype" w:cs="Arial"/>
          <w:sz w:val="24"/>
          <w:szCs w:val="24"/>
        </w:rPr>
      </w:pPr>
      <w:r w:rsidRPr="00427B79">
        <w:rPr>
          <w:rFonts w:ascii="Palatino Linotype" w:eastAsia="Times New Roman" w:hAnsi="Palatino Linotype" w:cs="Arial"/>
          <w:sz w:val="24"/>
          <w:szCs w:val="24"/>
        </w:rPr>
        <w:t xml:space="preserve">Resulta necesario establecer que el derecho de acceso a la información pública es un derecho fundamental reconocido a todas las personas en el artículo 6 de la </w:t>
      </w:r>
      <w:r w:rsidRPr="00427B79">
        <w:rPr>
          <w:rFonts w:ascii="Palatino Linotype" w:eastAsia="Times New Roman" w:hAnsi="Palatino Linotype" w:cs="Arial"/>
          <w:b/>
          <w:sz w:val="24"/>
          <w:szCs w:val="24"/>
        </w:rPr>
        <w:t>Constitución Política de los Estados Unidos Mexicanos</w:t>
      </w:r>
      <w:r w:rsidRPr="00427B79">
        <w:rPr>
          <w:rFonts w:ascii="Palatino Linotype" w:eastAsia="Times New Roman" w:hAnsi="Palatino Linotype" w:cs="Arial"/>
          <w:sz w:val="24"/>
          <w:szCs w:val="24"/>
        </w:rPr>
        <w:t xml:space="preserve">, 13 párrafos 1 y 2 del </w:t>
      </w:r>
      <w:r w:rsidRPr="00427B79">
        <w:rPr>
          <w:rFonts w:ascii="Palatino Linotype" w:eastAsia="Times New Roman" w:hAnsi="Palatino Linotype" w:cs="Arial"/>
          <w:b/>
          <w:sz w:val="24"/>
          <w:szCs w:val="24"/>
        </w:rPr>
        <w:t>Pacto de San José de Costa Rica</w:t>
      </w:r>
      <w:r w:rsidRPr="00427B79">
        <w:rPr>
          <w:rFonts w:ascii="Palatino Linotype" w:eastAsia="Times New Roman" w:hAnsi="Palatino Linotype" w:cs="Arial"/>
          <w:sz w:val="24"/>
          <w:szCs w:val="24"/>
        </w:rPr>
        <w:t xml:space="preserve">, </w:t>
      </w:r>
      <w:r w:rsidRPr="00427B79">
        <w:rPr>
          <w:rFonts w:ascii="Palatino Linotype" w:hAnsi="Palatino Linotype" w:cs="Arial"/>
          <w:sz w:val="24"/>
          <w:szCs w:val="24"/>
        </w:rPr>
        <w:t xml:space="preserve">11, 12, 13 de la </w:t>
      </w:r>
      <w:r w:rsidRPr="00427B79">
        <w:rPr>
          <w:rFonts w:ascii="Palatino Linotype" w:hAnsi="Palatino Linotype"/>
          <w:b/>
          <w:sz w:val="24"/>
          <w:szCs w:val="24"/>
        </w:rPr>
        <w:t>Ley General de Transparencia y Acceso a la Información Pública</w:t>
      </w:r>
      <w:r w:rsidRPr="00427B79">
        <w:rPr>
          <w:rFonts w:ascii="Palatino Linotype" w:eastAsia="Times New Roman" w:hAnsi="Palatino Linotype" w:cs="Arial"/>
          <w:sz w:val="24"/>
          <w:szCs w:val="24"/>
        </w:rPr>
        <w:t xml:space="preserve"> y 5 de la </w:t>
      </w:r>
      <w:r w:rsidRPr="00427B79">
        <w:rPr>
          <w:rFonts w:ascii="Palatino Linotype" w:eastAsia="Times New Roman" w:hAnsi="Palatino Linotype" w:cs="Arial"/>
          <w:b/>
          <w:sz w:val="24"/>
          <w:szCs w:val="24"/>
        </w:rPr>
        <w:t>Constitución Política del Estado Libre y Soberano de México</w:t>
      </w:r>
      <w:r w:rsidRPr="00427B79">
        <w:rPr>
          <w:rFonts w:ascii="Palatino Linotype" w:eastAsia="Times New Roman" w:hAnsi="Palatino Linotype" w:cs="Arial"/>
          <w:sz w:val="24"/>
          <w:szCs w:val="24"/>
        </w:rPr>
        <w:t>; y</w:t>
      </w:r>
      <w:r w:rsidRPr="00427B79">
        <w:rPr>
          <w:rFonts w:ascii="Palatino Linotype" w:eastAsia="Times New Roman" w:hAnsi="Palatino Linotype" w:cs="Arial"/>
          <w:b/>
          <w:sz w:val="24"/>
          <w:szCs w:val="24"/>
        </w:rPr>
        <w:t xml:space="preserve">, </w:t>
      </w:r>
      <w:r w:rsidRPr="00427B79">
        <w:rPr>
          <w:rFonts w:ascii="Palatino Linotype" w:eastAsia="Times New Roman" w:hAnsi="Palatino Linotype" w:cs="Arial"/>
          <w:sz w:val="24"/>
          <w:szCs w:val="24"/>
        </w:rPr>
        <w:t xml:space="preserve">razón por la cual todos los órganos del </w:t>
      </w:r>
      <w:r w:rsidRPr="00427B79">
        <w:rPr>
          <w:rFonts w:ascii="Palatino Linotype" w:eastAsia="Times New Roman" w:hAnsi="Palatino Linotype" w:cs="Arial"/>
          <w:b/>
          <w:sz w:val="24"/>
          <w:szCs w:val="24"/>
        </w:rPr>
        <w:t>Estado</w:t>
      </w:r>
      <w:r w:rsidRPr="00427B79">
        <w:rPr>
          <w:rFonts w:ascii="Palatino Linotype" w:eastAsia="Times New Roman" w:hAnsi="Palatino Linotype" w:cs="Arial"/>
          <w:sz w:val="24"/>
          <w:szCs w:val="24"/>
        </w:rPr>
        <w:t xml:space="preserve"> están obligados no sólo a reconocerlo sino aún más, a salvaguardarlo y en caso de contravención, a este Instituto le corresponde restituirlo.</w:t>
      </w:r>
    </w:p>
    <w:p w:rsidR="0003648B" w:rsidRPr="00427B79" w:rsidRDefault="0003648B" w:rsidP="0003648B">
      <w:pPr>
        <w:pStyle w:val="Prrafodelista"/>
        <w:spacing w:after="0" w:line="360" w:lineRule="auto"/>
        <w:ind w:left="0"/>
        <w:jc w:val="both"/>
        <w:rPr>
          <w:rFonts w:ascii="Palatino Linotype" w:hAnsi="Palatino Linotype" w:cs="Arial"/>
          <w:sz w:val="24"/>
          <w:szCs w:val="24"/>
        </w:rPr>
      </w:pPr>
    </w:p>
    <w:p w:rsidR="0003648B" w:rsidRPr="00427B79" w:rsidRDefault="0003648B" w:rsidP="00297D0B">
      <w:pPr>
        <w:pStyle w:val="Prrafodelista"/>
        <w:numPr>
          <w:ilvl w:val="0"/>
          <w:numId w:val="1"/>
        </w:numPr>
        <w:spacing w:before="240" w:after="240" w:line="360" w:lineRule="auto"/>
        <w:ind w:left="0" w:firstLine="0"/>
        <w:jc w:val="both"/>
        <w:rPr>
          <w:rFonts w:ascii="Palatino Linotype" w:hAnsi="Palatino Linotype" w:cs="Arial"/>
          <w:sz w:val="24"/>
          <w:szCs w:val="24"/>
        </w:rPr>
      </w:pPr>
      <w:r w:rsidRPr="00427B79">
        <w:rPr>
          <w:rFonts w:ascii="Palatino Linotype" w:hAnsi="Palatino Linotype" w:cs="Arial"/>
          <w:bCs/>
          <w:color w:val="000000" w:themeColor="text1"/>
          <w:sz w:val="24"/>
          <w:szCs w:val="24"/>
        </w:rPr>
        <w:t>En efecto, el derecho fundamental de acceso a la información pública se desarrolla en varias vertientes:</w:t>
      </w:r>
    </w:p>
    <w:p w:rsidR="0003648B" w:rsidRPr="00427B79" w:rsidRDefault="0003648B" w:rsidP="0003648B">
      <w:pPr>
        <w:pStyle w:val="Prrafodelista"/>
        <w:spacing w:before="240" w:after="240" w:line="360" w:lineRule="auto"/>
        <w:ind w:left="851"/>
        <w:jc w:val="both"/>
        <w:rPr>
          <w:rFonts w:ascii="Palatino Linotype" w:hAnsi="Palatino Linotype" w:cs="Arial"/>
          <w:sz w:val="24"/>
          <w:szCs w:val="24"/>
        </w:rPr>
      </w:pPr>
    </w:p>
    <w:p w:rsidR="0003648B" w:rsidRPr="00427B79" w:rsidRDefault="0003648B" w:rsidP="00B41044">
      <w:pPr>
        <w:pStyle w:val="Prrafodelista"/>
        <w:numPr>
          <w:ilvl w:val="0"/>
          <w:numId w:val="3"/>
        </w:numPr>
        <w:autoSpaceDE w:val="0"/>
        <w:autoSpaceDN w:val="0"/>
        <w:adjustRightInd w:val="0"/>
        <w:spacing w:before="240" w:after="240" w:line="360" w:lineRule="auto"/>
        <w:ind w:left="567" w:right="616" w:firstLine="0"/>
        <w:jc w:val="both"/>
        <w:rPr>
          <w:rFonts w:ascii="Palatino Linotype" w:hAnsi="Palatino Linotype" w:cs="Arial"/>
          <w:bCs/>
          <w:color w:val="000000" w:themeColor="text1"/>
          <w:sz w:val="24"/>
          <w:szCs w:val="24"/>
        </w:rPr>
      </w:pPr>
      <w:r w:rsidRPr="00427B79">
        <w:rPr>
          <w:rFonts w:ascii="Palatino Linotype" w:hAnsi="Palatino Linotype" w:cs="Arial"/>
          <w:bCs/>
          <w:color w:val="000000" w:themeColor="text1"/>
          <w:sz w:val="24"/>
          <w:szCs w:val="24"/>
        </w:rPr>
        <w:lastRenderedPageBreak/>
        <w:t>Impone al Estado la obligación de protegerlo. Esto es, es suficiente con que una persona realice una solicitud de información para que la autoridad la atienda y entregue lo solicitado, salvo excepciones limitadas.</w:t>
      </w:r>
    </w:p>
    <w:p w:rsidR="0003648B" w:rsidRPr="00427B79" w:rsidRDefault="0003648B" w:rsidP="00B41044">
      <w:pPr>
        <w:pStyle w:val="Prrafodelista"/>
        <w:numPr>
          <w:ilvl w:val="0"/>
          <w:numId w:val="3"/>
        </w:numPr>
        <w:autoSpaceDE w:val="0"/>
        <w:autoSpaceDN w:val="0"/>
        <w:adjustRightInd w:val="0"/>
        <w:spacing w:before="240" w:after="240" w:line="360" w:lineRule="auto"/>
        <w:ind w:left="567" w:right="616" w:firstLine="0"/>
        <w:jc w:val="both"/>
        <w:rPr>
          <w:rFonts w:ascii="Palatino Linotype" w:hAnsi="Palatino Linotype" w:cs="Arial"/>
          <w:bCs/>
          <w:color w:val="000000" w:themeColor="text1"/>
          <w:sz w:val="24"/>
          <w:szCs w:val="24"/>
        </w:rPr>
      </w:pPr>
      <w:r w:rsidRPr="00427B79">
        <w:rPr>
          <w:rFonts w:ascii="Palatino Linotype" w:hAnsi="Palatino Linotype" w:cs="Arial"/>
          <w:bCs/>
          <w:color w:val="000000" w:themeColor="text1"/>
          <w:sz w:val="24"/>
          <w:szCs w:val="24"/>
        </w:rPr>
        <w:t>Impone la obligación a todos los organismos de transparentar sus acciones como una forma cotidiana de actuar; de garantizar el acceso a la información pública a través de tener disponible en cualquier momento la información sin necesidad de que medie una solicitud del particular.</w:t>
      </w:r>
    </w:p>
    <w:p w:rsidR="0003648B" w:rsidRPr="00427B79" w:rsidRDefault="0003648B" w:rsidP="00B41044">
      <w:pPr>
        <w:pStyle w:val="Prrafodelista"/>
        <w:numPr>
          <w:ilvl w:val="0"/>
          <w:numId w:val="3"/>
        </w:numPr>
        <w:autoSpaceDE w:val="0"/>
        <w:autoSpaceDN w:val="0"/>
        <w:adjustRightInd w:val="0"/>
        <w:spacing w:before="240" w:after="240" w:line="360" w:lineRule="auto"/>
        <w:ind w:left="567" w:right="616" w:firstLine="0"/>
        <w:jc w:val="both"/>
        <w:rPr>
          <w:rFonts w:ascii="Palatino Linotype" w:hAnsi="Palatino Linotype" w:cs="Arial"/>
          <w:bCs/>
          <w:color w:val="000000" w:themeColor="text1"/>
          <w:sz w:val="24"/>
          <w:szCs w:val="24"/>
        </w:rPr>
      </w:pPr>
      <w:r w:rsidRPr="00427B79">
        <w:rPr>
          <w:rFonts w:ascii="Palatino Linotype" w:hAnsi="Palatino Linotype" w:cs="Arial"/>
          <w:bCs/>
          <w:color w:val="000000" w:themeColor="text1"/>
          <w:sz w:val="24"/>
          <w:szCs w:val="24"/>
        </w:rPr>
        <w:t>Otorga a todos los documentos en posesión de las autoridades la calidad de públicos y únicamente pueden ser reservados temporalmente por razones de interés público y en los términos expresamente señalados en la ley.</w:t>
      </w:r>
    </w:p>
    <w:p w:rsidR="0003648B" w:rsidRPr="00427B79" w:rsidRDefault="0003648B" w:rsidP="00B41044">
      <w:pPr>
        <w:pStyle w:val="Prrafodelista"/>
        <w:numPr>
          <w:ilvl w:val="0"/>
          <w:numId w:val="3"/>
        </w:numPr>
        <w:autoSpaceDE w:val="0"/>
        <w:autoSpaceDN w:val="0"/>
        <w:adjustRightInd w:val="0"/>
        <w:spacing w:before="240" w:after="240" w:line="360" w:lineRule="auto"/>
        <w:ind w:left="567" w:right="616" w:firstLine="0"/>
        <w:jc w:val="both"/>
        <w:rPr>
          <w:rFonts w:ascii="Palatino Linotype" w:hAnsi="Palatino Linotype" w:cs="Arial"/>
          <w:bCs/>
          <w:color w:val="000000" w:themeColor="text1"/>
          <w:sz w:val="24"/>
          <w:szCs w:val="24"/>
        </w:rPr>
      </w:pPr>
      <w:r w:rsidRPr="00427B79">
        <w:rPr>
          <w:rFonts w:ascii="Palatino Linotype" w:hAnsi="Palatino Linotype" w:cs="Arial"/>
          <w:bCs/>
          <w:color w:val="000000" w:themeColor="text1"/>
          <w:sz w:val="24"/>
          <w:szCs w:val="24"/>
        </w:rPr>
        <w:t>Este derecho se rige por el principio de máxima publicidad, es decir, la información que generan, administren o posean los organismos públicos son documentos de acceso a cualquier persona y para su restricción debe existir un bien jurídico mayor que proteger.</w:t>
      </w:r>
    </w:p>
    <w:p w:rsidR="0003648B" w:rsidRPr="00427B79" w:rsidRDefault="0003648B" w:rsidP="00B41044">
      <w:pPr>
        <w:pStyle w:val="Prrafodelista"/>
        <w:numPr>
          <w:ilvl w:val="0"/>
          <w:numId w:val="3"/>
        </w:numPr>
        <w:autoSpaceDE w:val="0"/>
        <w:autoSpaceDN w:val="0"/>
        <w:adjustRightInd w:val="0"/>
        <w:spacing w:before="240" w:after="240" w:line="360" w:lineRule="auto"/>
        <w:ind w:left="567" w:right="616" w:firstLine="0"/>
        <w:jc w:val="both"/>
        <w:rPr>
          <w:rFonts w:ascii="Palatino Linotype" w:hAnsi="Palatino Linotype" w:cs="Arial"/>
          <w:bCs/>
          <w:color w:val="000000" w:themeColor="text1"/>
          <w:sz w:val="24"/>
          <w:szCs w:val="24"/>
        </w:rPr>
      </w:pPr>
      <w:r w:rsidRPr="00427B79">
        <w:rPr>
          <w:rFonts w:ascii="Palatino Linotype" w:hAnsi="Palatino Linotype" w:cs="Arial"/>
          <w:bCs/>
          <w:color w:val="000000" w:themeColor="text1"/>
          <w:sz w:val="24"/>
          <w:szCs w:val="24"/>
        </w:rPr>
        <w:t>Impone al Legislativo la obligación de crear una ley que establezca los procedimientos para su protección, respeto y difusión.</w:t>
      </w:r>
    </w:p>
    <w:p w:rsidR="0003648B" w:rsidRPr="00427B79" w:rsidRDefault="0003648B" w:rsidP="00B41044">
      <w:pPr>
        <w:pStyle w:val="Prrafodelista"/>
        <w:numPr>
          <w:ilvl w:val="0"/>
          <w:numId w:val="3"/>
        </w:numPr>
        <w:autoSpaceDE w:val="0"/>
        <w:autoSpaceDN w:val="0"/>
        <w:adjustRightInd w:val="0"/>
        <w:spacing w:before="240" w:after="240" w:line="360" w:lineRule="auto"/>
        <w:ind w:left="567" w:right="616" w:firstLine="0"/>
        <w:jc w:val="both"/>
        <w:rPr>
          <w:rFonts w:ascii="Palatino Linotype" w:hAnsi="Palatino Linotype" w:cs="Arial"/>
          <w:bCs/>
          <w:color w:val="000000" w:themeColor="text1"/>
          <w:sz w:val="24"/>
          <w:szCs w:val="24"/>
        </w:rPr>
      </w:pPr>
      <w:r w:rsidRPr="00427B79">
        <w:rPr>
          <w:rFonts w:ascii="Palatino Linotype" w:hAnsi="Palatino Linotype" w:cs="Arial"/>
          <w:bCs/>
          <w:color w:val="000000" w:themeColor="text1"/>
          <w:sz w:val="24"/>
          <w:szCs w:val="24"/>
        </w:rPr>
        <w:t>Impone el</w:t>
      </w:r>
      <w:r w:rsidRPr="00427B79">
        <w:rPr>
          <w:rFonts w:ascii="Palatino Linotype" w:hAnsi="Palatino Linotype"/>
          <w:bCs/>
          <w:color w:val="000000" w:themeColor="text1"/>
          <w:sz w:val="24"/>
          <w:szCs w:val="24"/>
        </w:rPr>
        <w:t xml:space="preserve"> </w:t>
      </w:r>
      <w:hyperlink r:id="rId8" w:tooltip="Derechos civiles y políticos" w:history="1">
        <w:r w:rsidRPr="00427B79">
          <w:rPr>
            <w:rFonts w:ascii="Palatino Linotype" w:hAnsi="Palatino Linotype"/>
            <w:bCs/>
            <w:color w:val="000000" w:themeColor="text1"/>
            <w:sz w:val="24"/>
            <w:szCs w:val="24"/>
          </w:rPr>
          <w:t>derecho</w:t>
        </w:r>
      </w:hyperlink>
      <w:r w:rsidRPr="00427B79">
        <w:rPr>
          <w:rFonts w:ascii="Palatino Linotype" w:hAnsi="Palatino Linotype"/>
          <w:bCs/>
          <w:color w:val="000000" w:themeColor="text1"/>
          <w:sz w:val="24"/>
          <w:szCs w:val="24"/>
        </w:rPr>
        <w:t xml:space="preserve"> </w:t>
      </w:r>
      <w:r w:rsidRPr="00427B79">
        <w:rPr>
          <w:rFonts w:ascii="Palatino Linotype" w:hAnsi="Palatino Linotype" w:cs="Arial"/>
          <w:bCs/>
          <w:color w:val="000000" w:themeColor="text1"/>
          <w:sz w:val="24"/>
          <w:szCs w:val="24"/>
        </w:rPr>
        <w:t xml:space="preserve">de una persona de buscar, </w:t>
      </w:r>
      <w:r w:rsidRPr="00427B79">
        <w:rPr>
          <w:rFonts w:ascii="Palatino Linotype" w:hAnsi="Palatino Linotype" w:cs="Arial"/>
          <w:b/>
          <w:bCs/>
          <w:color w:val="000000" w:themeColor="text1"/>
          <w:sz w:val="24"/>
          <w:szCs w:val="24"/>
          <w:u w:val="single"/>
        </w:rPr>
        <w:t xml:space="preserve">recibir </w:t>
      </w:r>
      <w:r w:rsidRPr="00427B79">
        <w:rPr>
          <w:rFonts w:ascii="Palatino Linotype" w:hAnsi="Palatino Linotype" w:cs="Arial"/>
          <w:bCs/>
          <w:color w:val="000000" w:themeColor="text1"/>
          <w:sz w:val="24"/>
          <w:szCs w:val="24"/>
        </w:rPr>
        <w:t>y difundir información en poder del gobierno u administraciones públicas.</w:t>
      </w:r>
    </w:p>
    <w:p w:rsidR="0003648B" w:rsidRPr="00427B79" w:rsidRDefault="0003648B" w:rsidP="0003648B">
      <w:pPr>
        <w:pStyle w:val="Prrafodelista"/>
        <w:autoSpaceDE w:val="0"/>
        <w:autoSpaceDN w:val="0"/>
        <w:adjustRightInd w:val="0"/>
        <w:spacing w:before="240" w:after="240" w:line="360" w:lineRule="auto"/>
        <w:ind w:left="567" w:right="616"/>
        <w:jc w:val="both"/>
        <w:rPr>
          <w:rFonts w:ascii="Palatino Linotype" w:hAnsi="Palatino Linotype" w:cs="Arial"/>
          <w:bCs/>
          <w:color w:val="000000" w:themeColor="text1"/>
          <w:sz w:val="24"/>
          <w:szCs w:val="24"/>
        </w:rPr>
      </w:pPr>
    </w:p>
    <w:p w:rsidR="0003648B" w:rsidRPr="00427B79" w:rsidRDefault="0003648B" w:rsidP="00297D0B">
      <w:pPr>
        <w:pStyle w:val="Prrafodelista"/>
        <w:numPr>
          <w:ilvl w:val="0"/>
          <w:numId w:val="1"/>
        </w:numPr>
        <w:spacing w:before="240" w:after="240" w:line="360" w:lineRule="auto"/>
        <w:ind w:left="0" w:firstLine="0"/>
        <w:jc w:val="both"/>
        <w:rPr>
          <w:rFonts w:ascii="Palatino Linotype" w:hAnsi="Palatino Linotype" w:cs="Arial"/>
          <w:sz w:val="24"/>
          <w:szCs w:val="24"/>
        </w:rPr>
      </w:pPr>
      <w:r w:rsidRPr="00427B79">
        <w:rPr>
          <w:rFonts w:ascii="Palatino Linotype" w:hAnsi="Palatino Linotype" w:cs="Arial"/>
          <w:sz w:val="24"/>
          <w:szCs w:val="24"/>
        </w:rPr>
        <w:lastRenderedPageBreak/>
        <w:t xml:space="preserve">Por tanto, para que los </w:t>
      </w:r>
      <w:r w:rsidRPr="00427B79">
        <w:rPr>
          <w:rFonts w:ascii="Palatino Linotype" w:hAnsi="Palatino Linotype" w:cs="Arial"/>
          <w:b/>
          <w:sz w:val="24"/>
          <w:szCs w:val="24"/>
        </w:rPr>
        <w:t>SUJETOS OBLIGADOS</w:t>
      </w:r>
      <w:r w:rsidRPr="00427B79">
        <w:rPr>
          <w:rFonts w:ascii="Palatino Linotype" w:hAnsi="Palatino Linotype" w:cs="Arial"/>
          <w:sz w:val="24"/>
          <w:szCs w:val="24"/>
        </w:rPr>
        <w:t xml:space="preserve"> hagan efectivo el derecho de las personas de </w:t>
      </w:r>
      <w:r w:rsidRPr="00427B79">
        <w:rPr>
          <w:rFonts w:ascii="Palatino Linotype" w:hAnsi="Palatino Linotype" w:cs="Arial"/>
          <w:b/>
          <w:sz w:val="24"/>
          <w:szCs w:val="24"/>
        </w:rPr>
        <w:t>buscar, recibir y difundir información pública</w:t>
      </w:r>
      <w:r w:rsidRPr="00427B79">
        <w:rPr>
          <w:rFonts w:ascii="Palatino Linotype" w:hAnsi="Palatino Linotype" w:cs="Arial"/>
          <w:sz w:val="24"/>
          <w:szCs w:val="24"/>
        </w:rPr>
        <w:t xml:space="preserve">, información que los </w:t>
      </w:r>
      <w:r w:rsidRPr="00427B79">
        <w:rPr>
          <w:rFonts w:ascii="Palatino Linotype" w:hAnsi="Palatino Linotype" w:cs="Arial"/>
          <w:b/>
          <w:sz w:val="24"/>
          <w:szCs w:val="24"/>
        </w:rPr>
        <w:t>SUJETOS OBLIGADOS</w:t>
      </w:r>
      <w:r w:rsidRPr="00427B79">
        <w:rPr>
          <w:rFonts w:ascii="Palatino Linotype" w:hAnsi="Palatino Linotype" w:cs="Arial"/>
          <w:sz w:val="24"/>
          <w:szCs w:val="24"/>
        </w:rPr>
        <w:t xml:space="preserve"> generen, administren o posean, y que deben poner a disposición de los particulares los documentos en los que conste el ejercicio de sus atribuciones legales o que por cualquier circunstancia obre en sus archivos.</w:t>
      </w:r>
    </w:p>
    <w:p w:rsidR="0003648B" w:rsidRPr="00427B79" w:rsidRDefault="0003648B" w:rsidP="0003648B">
      <w:pPr>
        <w:pStyle w:val="Prrafodelista"/>
        <w:spacing w:before="240" w:after="240" w:line="360" w:lineRule="auto"/>
        <w:ind w:left="0"/>
        <w:jc w:val="both"/>
        <w:rPr>
          <w:rFonts w:ascii="Palatino Linotype" w:hAnsi="Palatino Linotype" w:cs="Arial"/>
          <w:sz w:val="24"/>
          <w:szCs w:val="24"/>
        </w:rPr>
      </w:pPr>
    </w:p>
    <w:p w:rsidR="0003648B" w:rsidRPr="00427B79" w:rsidRDefault="0003648B" w:rsidP="00297D0B">
      <w:pPr>
        <w:pStyle w:val="Prrafodelista"/>
        <w:numPr>
          <w:ilvl w:val="0"/>
          <w:numId w:val="1"/>
        </w:numPr>
        <w:spacing w:before="240" w:after="240" w:line="360" w:lineRule="auto"/>
        <w:ind w:left="0" w:firstLine="0"/>
        <w:jc w:val="both"/>
        <w:rPr>
          <w:rFonts w:ascii="Palatino Linotype" w:hAnsi="Palatino Linotype" w:cs="Arial"/>
          <w:sz w:val="24"/>
          <w:szCs w:val="24"/>
        </w:rPr>
      </w:pPr>
      <w:r w:rsidRPr="00427B79">
        <w:rPr>
          <w:rFonts w:ascii="Palatino Linotype" w:hAnsi="Palatino Linotype"/>
          <w:sz w:val="24"/>
          <w:szCs w:val="24"/>
        </w:rPr>
        <w:t>Es necesario precisar que la transparencia es un principio jurídico que se concreta especialmente en el derecho fundamental de acceder a la información pública y que la aplicación del principio de transparencia y el respeto y garantía del derecho de acceder a la información pública, son elementos indispensables para afirmar que existe un verdadero estado social y democrático de derecho, en el cual todas las personas pueden participar activamente en los asuntos que las afecten y una Administración Pública comprometida con el bienestar general.</w:t>
      </w:r>
    </w:p>
    <w:p w:rsidR="0003648B" w:rsidRPr="00427B79" w:rsidRDefault="0003648B" w:rsidP="0003648B">
      <w:pPr>
        <w:pStyle w:val="Prrafodelista"/>
        <w:spacing w:before="240" w:after="240" w:line="360" w:lineRule="auto"/>
        <w:ind w:left="0"/>
        <w:jc w:val="both"/>
        <w:rPr>
          <w:rFonts w:ascii="Palatino Linotype" w:hAnsi="Palatino Linotype" w:cs="Arial"/>
          <w:sz w:val="24"/>
          <w:szCs w:val="24"/>
        </w:rPr>
      </w:pPr>
    </w:p>
    <w:p w:rsidR="0003648B" w:rsidRPr="00427B79" w:rsidRDefault="0003648B" w:rsidP="00297D0B">
      <w:pPr>
        <w:pStyle w:val="Prrafodelista"/>
        <w:numPr>
          <w:ilvl w:val="0"/>
          <w:numId w:val="1"/>
        </w:numPr>
        <w:spacing w:before="240" w:after="240" w:line="360" w:lineRule="auto"/>
        <w:ind w:left="0" w:firstLine="0"/>
        <w:jc w:val="both"/>
        <w:rPr>
          <w:rFonts w:ascii="Palatino Linotype" w:hAnsi="Palatino Linotype" w:cs="Arial"/>
          <w:sz w:val="24"/>
          <w:szCs w:val="24"/>
        </w:rPr>
      </w:pPr>
      <w:r w:rsidRPr="00427B79">
        <w:rPr>
          <w:rFonts w:ascii="Palatino Linotype" w:hAnsi="Palatino Linotype"/>
          <w:sz w:val="24"/>
          <w:szCs w:val="24"/>
        </w:rPr>
        <w:t>Por otra parte, tenemos la rendición de cuenta pública; que supone la capacidad de las instituciones para hacer responsables a los gobernantes de sus actos y decisiones en los distintos niveles de poder, eso permite evitar, prevenir y en su caso, castigar el abuso de poder.</w:t>
      </w:r>
    </w:p>
    <w:p w:rsidR="0003648B" w:rsidRPr="00427B79" w:rsidRDefault="0003648B" w:rsidP="0003648B">
      <w:pPr>
        <w:pStyle w:val="Prrafodelista"/>
        <w:spacing w:before="240" w:after="240" w:line="360" w:lineRule="auto"/>
        <w:ind w:left="0"/>
        <w:jc w:val="both"/>
        <w:rPr>
          <w:rFonts w:ascii="Palatino Linotype" w:hAnsi="Palatino Linotype" w:cs="Arial"/>
          <w:sz w:val="24"/>
          <w:szCs w:val="24"/>
        </w:rPr>
      </w:pPr>
    </w:p>
    <w:p w:rsidR="0003648B" w:rsidRPr="00427B79" w:rsidRDefault="0003648B" w:rsidP="00297D0B">
      <w:pPr>
        <w:pStyle w:val="Prrafodelista"/>
        <w:numPr>
          <w:ilvl w:val="0"/>
          <w:numId w:val="1"/>
        </w:numPr>
        <w:spacing w:before="240" w:after="240" w:line="360" w:lineRule="auto"/>
        <w:ind w:left="0" w:firstLine="0"/>
        <w:jc w:val="both"/>
        <w:rPr>
          <w:rFonts w:ascii="Palatino Linotype" w:hAnsi="Palatino Linotype" w:cs="Arial"/>
          <w:sz w:val="24"/>
          <w:szCs w:val="24"/>
        </w:rPr>
      </w:pPr>
      <w:r w:rsidRPr="00427B79">
        <w:rPr>
          <w:rFonts w:ascii="Palatino Linotype" w:hAnsi="Palatino Linotype"/>
          <w:sz w:val="24"/>
          <w:szCs w:val="24"/>
        </w:rPr>
        <w:t xml:space="preserve">Por lo tanto, el principio de la rendición de cuentas y la transparencia encuentran un objetivo en común, buscar conciliar el interés colectivo con el interés particular de los gobernantes, si los gobernantes, funcionarios, representantes y </w:t>
      </w:r>
      <w:r w:rsidRPr="00427B79">
        <w:rPr>
          <w:rFonts w:ascii="Palatino Linotype" w:hAnsi="Palatino Linotype"/>
          <w:sz w:val="24"/>
          <w:szCs w:val="24"/>
        </w:rPr>
        <w:lastRenderedPageBreak/>
        <w:t>líderes políticos, es decir, todos los que dispongan de algún poder político, saben que puedan ser llamados a cuentas, que su acción política, su desempeño gubernamental y sus decisiones podrán generar efectos positivos o negativos a su interés personal, tendrán mayor diligencia en el momento de ejercer el poder y atenderán, tanto el interés colectivo como la relación de medios y fines en el quehacer gubernamental, precisamente para que el resultado de sus resoluciones no afecte o perjudique el interés general o el particular de sus gobernados y representados.</w:t>
      </w:r>
    </w:p>
    <w:p w:rsidR="0003648B" w:rsidRPr="00427B79" w:rsidRDefault="0003648B" w:rsidP="0003648B">
      <w:pPr>
        <w:pStyle w:val="Prrafodelista"/>
        <w:spacing w:before="240" w:after="240" w:line="360" w:lineRule="auto"/>
        <w:ind w:left="0"/>
        <w:jc w:val="both"/>
        <w:rPr>
          <w:rFonts w:ascii="Palatino Linotype" w:hAnsi="Palatino Linotype" w:cs="Arial"/>
          <w:sz w:val="24"/>
          <w:szCs w:val="24"/>
        </w:rPr>
      </w:pPr>
    </w:p>
    <w:p w:rsidR="0003648B" w:rsidRPr="00427B79" w:rsidRDefault="0003648B" w:rsidP="00297D0B">
      <w:pPr>
        <w:pStyle w:val="Prrafodelista"/>
        <w:numPr>
          <w:ilvl w:val="0"/>
          <w:numId w:val="1"/>
        </w:numPr>
        <w:spacing w:before="240" w:after="240" w:line="360" w:lineRule="auto"/>
        <w:ind w:left="0" w:firstLine="0"/>
        <w:jc w:val="both"/>
        <w:rPr>
          <w:rFonts w:ascii="Palatino Linotype" w:hAnsi="Palatino Linotype" w:cs="Arial"/>
          <w:sz w:val="24"/>
          <w:szCs w:val="24"/>
        </w:rPr>
      </w:pPr>
      <w:r w:rsidRPr="00427B79">
        <w:rPr>
          <w:rFonts w:ascii="Palatino Linotype" w:hAnsi="Palatino Linotype"/>
          <w:sz w:val="24"/>
          <w:szCs w:val="24"/>
        </w:rPr>
        <w:t xml:space="preserve">La Constitución Política de los Estados Unidos Mexicanos, adopta la </w:t>
      </w:r>
      <w:r w:rsidRPr="00427B79">
        <w:rPr>
          <w:rFonts w:ascii="Palatino Linotype" w:hAnsi="Palatino Linotype"/>
          <w:i/>
          <w:sz w:val="24"/>
          <w:szCs w:val="24"/>
        </w:rPr>
        <w:t xml:space="preserve">ratio </w:t>
      </w:r>
      <w:proofErr w:type="spellStart"/>
      <w:r w:rsidRPr="00427B79">
        <w:rPr>
          <w:rFonts w:ascii="Palatino Linotype" w:hAnsi="Palatino Linotype"/>
          <w:i/>
          <w:sz w:val="24"/>
          <w:szCs w:val="24"/>
        </w:rPr>
        <w:t>decidendi</w:t>
      </w:r>
      <w:proofErr w:type="spellEnd"/>
      <w:r w:rsidRPr="00427B79">
        <w:rPr>
          <w:rFonts w:ascii="Palatino Linotype" w:hAnsi="Palatino Linotype"/>
          <w:sz w:val="24"/>
          <w:szCs w:val="24"/>
        </w:rPr>
        <w:t xml:space="preserve"> en la sentencia de la Corte Interamericana de Derechos Humanos, de que en principio es posible acceder a toda información pública, salvo que la ley de manera justificada, proporcionada y razonable establezca alguna restricción a dicho acceso, de modo que las restricciones están limitadas en el tiempo, pues el principio acogido es el de la máxima publicidad. Obviamente, este acceso se garantiza sin menoscabo de la intimidad de la vida privada y de los datos personales.</w:t>
      </w:r>
    </w:p>
    <w:p w:rsidR="0003648B" w:rsidRPr="00427B79" w:rsidRDefault="0003648B" w:rsidP="0003648B">
      <w:pPr>
        <w:pStyle w:val="Prrafodelista"/>
        <w:spacing w:before="240" w:after="240" w:line="360" w:lineRule="auto"/>
        <w:ind w:left="0"/>
        <w:jc w:val="both"/>
        <w:rPr>
          <w:rFonts w:ascii="Palatino Linotype" w:hAnsi="Palatino Linotype" w:cs="Arial"/>
          <w:sz w:val="24"/>
          <w:szCs w:val="24"/>
        </w:rPr>
      </w:pPr>
    </w:p>
    <w:p w:rsidR="0003648B" w:rsidRPr="00427B79" w:rsidRDefault="0003648B" w:rsidP="00297D0B">
      <w:pPr>
        <w:pStyle w:val="Prrafodelista"/>
        <w:numPr>
          <w:ilvl w:val="0"/>
          <w:numId w:val="1"/>
        </w:numPr>
        <w:spacing w:before="240" w:after="240" w:line="360" w:lineRule="auto"/>
        <w:ind w:left="0" w:firstLine="0"/>
        <w:jc w:val="both"/>
        <w:rPr>
          <w:rFonts w:ascii="Palatino Linotype" w:hAnsi="Palatino Linotype" w:cs="Arial"/>
          <w:sz w:val="24"/>
          <w:szCs w:val="24"/>
        </w:rPr>
      </w:pPr>
      <w:r w:rsidRPr="00427B79">
        <w:rPr>
          <w:rFonts w:ascii="Palatino Linotype" w:hAnsi="Palatino Linotype"/>
          <w:sz w:val="24"/>
          <w:szCs w:val="24"/>
        </w:rPr>
        <w:t>Por estas razones las leyes de transparencia y acceso a la información en México, tienen como objetivo primordial el garantizar que los ciudadanos puedan solicitar documentos que poseen las instituciones gubernamentales.</w:t>
      </w:r>
    </w:p>
    <w:p w:rsidR="0003648B" w:rsidRPr="00427B79" w:rsidRDefault="0003648B" w:rsidP="0003648B">
      <w:pPr>
        <w:pStyle w:val="Prrafodelista"/>
        <w:spacing w:before="240" w:after="240" w:line="360" w:lineRule="auto"/>
        <w:ind w:left="0"/>
        <w:jc w:val="both"/>
        <w:rPr>
          <w:rFonts w:ascii="Palatino Linotype" w:hAnsi="Palatino Linotype" w:cs="Arial"/>
          <w:sz w:val="24"/>
          <w:szCs w:val="24"/>
          <w:highlight w:val="lightGray"/>
        </w:rPr>
      </w:pPr>
    </w:p>
    <w:p w:rsidR="0003648B" w:rsidRPr="00D35B4C" w:rsidRDefault="0003648B" w:rsidP="00297D0B">
      <w:pPr>
        <w:pStyle w:val="Prrafodelista"/>
        <w:numPr>
          <w:ilvl w:val="0"/>
          <w:numId w:val="1"/>
        </w:numPr>
        <w:spacing w:before="240" w:after="240" w:line="360" w:lineRule="auto"/>
        <w:ind w:left="0" w:firstLine="0"/>
        <w:jc w:val="both"/>
        <w:rPr>
          <w:rFonts w:ascii="Palatino Linotype" w:hAnsi="Palatino Linotype" w:cs="Arial"/>
          <w:sz w:val="24"/>
          <w:szCs w:val="24"/>
        </w:rPr>
      </w:pPr>
      <w:r w:rsidRPr="00D35B4C">
        <w:rPr>
          <w:rFonts w:ascii="Palatino Linotype" w:hAnsi="Palatino Linotype"/>
          <w:sz w:val="24"/>
          <w:szCs w:val="24"/>
        </w:rPr>
        <w:lastRenderedPageBreak/>
        <w:t>En efecto, la Ley de Transparencia y Acceso a la Información Pública del Estado de México y Municipios, su propósito es transparentar el ejercicio de la función pública, tutelar y garantizar a toda persona, el ejercicio del derecho de acceso a la información pública, a sus datos personales, así como a la corrección y supresión de éstos y proteger los datos personales que se encuentren en posesión de los sujetos obligados.</w:t>
      </w:r>
    </w:p>
    <w:p w:rsidR="0003648B" w:rsidRPr="00D35B4C" w:rsidRDefault="0003648B" w:rsidP="0003648B">
      <w:pPr>
        <w:pStyle w:val="Prrafodelista"/>
        <w:spacing w:before="240" w:after="240" w:line="360" w:lineRule="auto"/>
        <w:ind w:left="0"/>
        <w:jc w:val="both"/>
        <w:rPr>
          <w:rFonts w:ascii="Palatino Linotype" w:hAnsi="Palatino Linotype" w:cs="Arial"/>
          <w:sz w:val="24"/>
          <w:szCs w:val="24"/>
        </w:rPr>
      </w:pPr>
    </w:p>
    <w:p w:rsidR="0003648B" w:rsidRPr="00D35B4C" w:rsidRDefault="0003648B" w:rsidP="00297D0B">
      <w:pPr>
        <w:pStyle w:val="Prrafodelista"/>
        <w:numPr>
          <w:ilvl w:val="0"/>
          <w:numId w:val="1"/>
        </w:numPr>
        <w:pBdr>
          <w:top w:val="nil"/>
          <w:left w:val="nil"/>
          <w:bottom w:val="nil"/>
          <w:right w:val="nil"/>
          <w:between w:val="nil"/>
          <w:bar w:val="nil"/>
        </w:pBdr>
        <w:spacing w:before="240" w:after="240" w:line="360" w:lineRule="auto"/>
        <w:ind w:left="0" w:firstLine="0"/>
        <w:jc w:val="both"/>
        <w:rPr>
          <w:rFonts w:ascii="Palatino Linotype" w:hAnsi="Palatino Linotype"/>
          <w:sz w:val="24"/>
          <w:szCs w:val="24"/>
        </w:rPr>
      </w:pPr>
      <w:r w:rsidRPr="00D35B4C">
        <w:rPr>
          <w:rFonts w:ascii="Palatino Linotype" w:hAnsi="Palatino Linotype"/>
          <w:sz w:val="24"/>
          <w:szCs w:val="24"/>
        </w:rPr>
        <w:t xml:space="preserve">Derivado de dicha obligación se impone también la obligación de </w:t>
      </w:r>
      <w:r w:rsidRPr="00D35B4C">
        <w:rPr>
          <w:rFonts w:ascii="Palatino Linotype" w:hAnsi="Palatino Linotype"/>
          <w:bCs/>
          <w:color w:val="000000" w:themeColor="text1"/>
          <w:sz w:val="24"/>
          <w:szCs w:val="24"/>
        </w:rPr>
        <w:t>preservar sus documentos en archivos administrativos actualizados y publicarán a través de los medios electrónicos disponibles, la información que posean generen o administren de forma completa y actualizada.</w:t>
      </w:r>
    </w:p>
    <w:p w:rsidR="0003648B" w:rsidRPr="00427B79" w:rsidRDefault="0003648B" w:rsidP="0003648B">
      <w:pPr>
        <w:pStyle w:val="Prrafodelista"/>
        <w:spacing w:before="240" w:after="240" w:line="360" w:lineRule="auto"/>
        <w:ind w:left="0"/>
        <w:jc w:val="both"/>
        <w:rPr>
          <w:rFonts w:ascii="Palatino Linotype" w:hAnsi="Palatino Linotype"/>
          <w:bCs/>
          <w:color w:val="000000" w:themeColor="text1"/>
          <w:sz w:val="24"/>
          <w:szCs w:val="24"/>
          <w:highlight w:val="lightGray"/>
        </w:rPr>
      </w:pPr>
    </w:p>
    <w:p w:rsidR="0003648B" w:rsidRPr="00D35B4C" w:rsidRDefault="0003648B" w:rsidP="00297D0B">
      <w:pPr>
        <w:pStyle w:val="Prrafodelista"/>
        <w:numPr>
          <w:ilvl w:val="0"/>
          <w:numId w:val="1"/>
        </w:numPr>
        <w:spacing w:before="240" w:after="240" w:line="360" w:lineRule="auto"/>
        <w:ind w:left="0" w:firstLine="0"/>
        <w:jc w:val="both"/>
        <w:rPr>
          <w:rFonts w:ascii="Palatino Linotype" w:hAnsi="Palatino Linotype"/>
          <w:bCs/>
          <w:color w:val="000000" w:themeColor="text1"/>
          <w:sz w:val="24"/>
          <w:szCs w:val="24"/>
        </w:rPr>
      </w:pPr>
      <w:r w:rsidRPr="00D35B4C">
        <w:rPr>
          <w:rFonts w:ascii="Palatino Linotype" w:hAnsi="Palatino Linotype"/>
          <w:sz w:val="24"/>
          <w:szCs w:val="24"/>
        </w:rPr>
        <w:t>Bajo la tesitura de lo anteriormente expuesto</w:t>
      </w:r>
      <w:r w:rsidRPr="00D35B4C">
        <w:rPr>
          <w:rFonts w:ascii="Palatino Linotype" w:hAnsi="Palatino Linotype"/>
          <w:bCs/>
          <w:color w:val="000000" w:themeColor="text1"/>
          <w:sz w:val="24"/>
          <w:szCs w:val="24"/>
        </w:rPr>
        <w:t xml:space="preserve"> </w:t>
      </w:r>
      <w:r w:rsidRPr="00D35B4C">
        <w:rPr>
          <w:rFonts w:ascii="Palatino Linotype" w:hAnsi="Palatino Linotype"/>
          <w:sz w:val="24"/>
          <w:szCs w:val="24"/>
        </w:rPr>
        <w:t xml:space="preserve">se presume que la información debe existir si se refiere a las facultades, competencias y funciones que los ordenamientos jurídicos aplicables otorgan a los sujetos obligados. </w:t>
      </w:r>
    </w:p>
    <w:p w:rsidR="0003648B" w:rsidRPr="00427B79" w:rsidRDefault="0003648B" w:rsidP="0003648B">
      <w:pPr>
        <w:pStyle w:val="Prrafodelista"/>
        <w:spacing w:before="240" w:after="240" w:line="360" w:lineRule="auto"/>
        <w:ind w:left="0"/>
        <w:jc w:val="both"/>
        <w:rPr>
          <w:rFonts w:ascii="Palatino Linotype" w:hAnsi="Palatino Linotype"/>
          <w:bCs/>
          <w:color w:val="000000" w:themeColor="text1"/>
          <w:sz w:val="24"/>
          <w:szCs w:val="24"/>
          <w:highlight w:val="lightGray"/>
        </w:rPr>
      </w:pPr>
    </w:p>
    <w:p w:rsidR="0003648B" w:rsidRPr="00427B79" w:rsidRDefault="00D35B4C" w:rsidP="00297D0B">
      <w:pPr>
        <w:pStyle w:val="Prrafodelista"/>
        <w:numPr>
          <w:ilvl w:val="0"/>
          <w:numId w:val="1"/>
        </w:numPr>
        <w:spacing w:before="240" w:after="240" w:line="360" w:lineRule="auto"/>
        <w:ind w:left="0" w:firstLine="0"/>
        <w:jc w:val="both"/>
        <w:rPr>
          <w:rFonts w:ascii="Palatino Linotype" w:hAnsi="Palatino Linotype"/>
          <w:bCs/>
          <w:color w:val="000000" w:themeColor="text1"/>
          <w:sz w:val="24"/>
          <w:szCs w:val="24"/>
          <w:highlight w:val="lightGray"/>
        </w:rPr>
      </w:pPr>
      <w:r w:rsidRPr="00D35B4C">
        <w:rPr>
          <w:rFonts w:ascii="Palatino Linotype" w:hAnsi="Palatino Linotype"/>
          <w:bCs/>
          <w:color w:val="000000" w:themeColor="text1"/>
          <w:sz w:val="24"/>
          <w:szCs w:val="24"/>
        </w:rPr>
        <w:t xml:space="preserve">Por lo que si en los puntos resolutivos </w:t>
      </w:r>
      <w:r w:rsidR="0003648B" w:rsidRPr="00D35B4C">
        <w:rPr>
          <w:rFonts w:ascii="Palatino Linotype" w:hAnsi="Palatino Linotype"/>
          <w:bCs/>
          <w:color w:val="000000" w:themeColor="text1"/>
          <w:sz w:val="24"/>
          <w:szCs w:val="24"/>
        </w:rPr>
        <w:t xml:space="preserve">se está ordenando </w:t>
      </w:r>
      <w:r>
        <w:rPr>
          <w:rFonts w:ascii="Palatino Linotype" w:hAnsi="Palatino Linotype"/>
          <w:bCs/>
          <w:color w:val="000000" w:themeColor="text1"/>
          <w:sz w:val="24"/>
          <w:szCs w:val="24"/>
        </w:rPr>
        <w:t xml:space="preserve">al </w:t>
      </w:r>
      <w:r w:rsidRPr="00D35B4C">
        <w:rPr>
          <w:rFonts w:ascii="Palatino Linotype" w:hAnsi="Palatino Linotype"/>
          <w:b/>
          <w:bCs/>
          <w:color w:val="000000" w:themeColor="text1"/>
          <w:sz w:val="24"/>
          <w:szCs w:val="24"/>
        </w:rPr>
        <w:t>SUJETO OBLIGADO</w:t>
      </w:r>
      <w:r>
        <w:rPr>
          <w:rFonts w:ascii="Palatino Linotype" w:hAnsi="Palatino Linotype"/>
          <w:bCs/>
          <w:color w:val="000000" w:themeColor="text1"/>
          <w:sz w:val="24"/>
          <w:szCs w:val="24"/>
        </w:rPr>
        <w:t xml:space="preserve"> </w:t>
      </w:r>
      <w:r>
        <w:rPr>
          <w:rFonts w:ascii="Palatino Linotype" w:hAnsi="Palatino Linotype" w:cs="Arial"/>
          <w:sz w:val="24"/>
          <w:szCs w:val="24"/>
        </w:rPr>
        <w:t xml:space="preserve">realizar una búsqueda de la información solicitada en términos del </w:t>
      </w:r>
      <w:r w:rsidRPr="00D35B4C">
        <w:rPr>
          <w:rFonts w:ascii="Palatino Linotype" w:hAnsi="Palatino Linotype" w:cs="Arial"/>
          <w:sz w:val="24"/>
          <w:szCs w:val="24"/>
        </w:rPr>
        <w:t xml:space="preserve">Considerando </w:t>
      </w:r>
      <w:r w:rsidRPr="00D35B4C">
        <w:rPr>
          <w:rFonts w:ascii="Palatino Linotype" w:hAnsi="Palatino Linotype" w:cs="Arial"/>
          <w:b/>
          <w:sz w:val="24"/>
          <w:szCs w:val="24"/>
        </w:rPr>
        <w:t>CUARTO</w:t>
      </w:r>
      <w:r w:rsidRPr="00D35B4C">
        <w:rPr>
          <w:rFonts w:ascii="Palatino Linotype" w:hAnsi="Palatino Linotype" w:cs="Arial"/>
          <w:sz w:val="24"/>
          <w:szCs w:val="24"/>
        </w:rPr>
        <w:t xml:space="preserve">, y entregarla al particular </w:t>
      </w:r>
      <w:r w:rsidR="0003648B" w:rsidRPr="00D35B4C">
        <w:rPr>
          <w:rFonts w:ascii="Palatino Linotype" w:hAnsi="Palatino Linotype" w:cs="Arial"/>
          <w:sz w:val="24"/>
          <w:szCs w:val="24"/>
        </w:rPr>
        <w:t>ya no cabe la manifestación simple y llana, sino que se deben observar dos puntos importantes:</w:t>
      </w:r>
    </w:p>
    <w:p w:rsidR="0003648B" w:rsidRPr="00427B79" w:rsidRDefault="0003648B" w:rsidP="0003648B">
      <w:pPr>
        <w:pStyle w:val="Prrafodelista"/>
        <w:spacing w:before="240" w:after="240" w:line="360" w:lineRule="auto"/>
        <w:ind w:left="0"/>
        <w:jc w:val="both"/>
        <w:rPr>
          <w:rFonts w:ascii="Palatino Linotype" w:hAnsi="Palatino Linotype"/>
          <w:bCs/>
          <w:color w:val="000000" w:themeColor="text1"/>
          <w:sz w:val="24"/>
          <w:szCs w:val="24"/>
          <w:highlight w:val="lightGray"/>
        </w:rPr>
      </w:pPr>
    </w:p>
    <w:p w:rsidR="0003648B" w:rsidRPr="00D35B4C" w:rsidRDefault="0003648B" w:rsidP="00B41044">
      <w:pPr>
        <w:pStyle w:val="Prrafodelista"/>
        <w:numPr>
          <w:ilvl w:val="0"/>
          <w:numId w:val="4"/>
        </w:numPr>
        <w:spacing w:before="240" w:after="240" w:line="360" w:lineRule="auto"/>
        <w:ind w:left="567" w:right="616" w:firstLine="0"/>
        <w:jc w:val="both"/>
        <w:rPr>
          <w:rFonts w:ascii="Palatino Linotype" w:hAnsi="Palatino Linotype"/>
          <w:bCs/>
          <w:color w:val="000000" w:themeColor="text1"/>
          <w:sz w:val="24"/>
          <w:szCs w:val="24"/>
        </w:rPr>
      </w:pPr>
      <w:r w:rsidRPr="00D35B4C">
        <w:rPr>
          <w:rFonts w:ascii="Palatino Linotype" w:hAnsi="Palatino Linotype"/>
          <w:bCs/>
          <w:color w:val="000000" w:themeColor="text1"/>
          <w:sz w:val="24"/>
          <w:szCs w:val="24"/>
        </w:rPr>
        <w:lastRenderedPageBreak/>
        <w:t xml:space="preserve">Si la posesión de la información es de carácter inexcusable, es decir </w:t>
      </w:r>
      <w:r w:rsidRPr="00D35B4C">
        <w:rPr>
          <w:rFonts w:ascii="Palatino Linotype" w:hAnsi="Palatino Linotype"/>
          <w:sz w:val="24"/>
          <w:szCs w:val="24"/>
        </w:rPr>
        <w:t>si el sujeto obligado, en el ejercicio de sus atribuciones, debía generar, poseer o administrar la información, pero ésta</w:t>
      </w:r>
      <w:r w:rsidR="00D35B4C">
        <w:rPr>
          <w:rFonts w:ascii="Palatino Linotype" w:hAnsi="Palatino Linotype"/>
          <w:sz w:val="24"/>
          <w:szCs w:val="24"/>
        </w:rPr>
        <w:t xml:space="preserve"> no se encuentra, el Comité de T</w:t>
      </w:r>
      <w:r w:rsidRPr="00D35B4C">
        <w:rPr>
          <w:rFonts w:ascii="Palatino Linotype" w:hAnsi="Palatino Linotype"/>
          <w:sz w:val="24"/>
          <w:szCs w:val="24"/>
        </w:rPr>
        <w:t>ransparencia deberá emitir un acuerdo de inexistencia.</w:t>
      </w:r>
    </w:p>
    <w:p w:rsidR="0003648B" w:rsidRPr="00D35B4C" w:rsidRDefault="0003648B" w:rsidP="00D35B4C">
      <w:pPr>
        <w:pStyle w:val="Prrafodelista"/>
        <w:spacing w:before="240" w:after="240" w:line="360" w:lineRule="auto"/>
        <w:ind w:left="567" w:right="616"/>
        <w:jc w:val="both"/>
        <w:rPr>
          <w:rFonts w:ascii="Palatino Linotype" w:hAnsi="Palatino Linotype"/>
          <w:bCs/>
          <w:color w:val="000000" w:themeColor="text1"/>
          <w:sz w:val="24"/>
          <w:szCs w:val="24"/>
        </w:rPr>
      </w:pPr>
    </w:p>
    <w:p w:rsidR="0003648B" w:rsidRPr="00D35B4C" w:rsidRDefault="0003648B" w:rsidP="00B41044">
      <w:pPr>
        <w:pStyle w:val="Prrafodelista"/>
        <w:numPr>
          <w:ilvl w:val="0"/>
          <w:numId w:val="4"/>
        </w:numPr>
        <w:spacing w:before="240" w:after="240" w:line="360" w:lineRule="auto"/>
        <w:ind w:left="567" w:right="616" w:firstLine="0"/>
        <w:jc w:val="both"/>
        <w:rPr>
          <w:rFonts w:ascii="Palatino Linotype" w:hAnsi="Palatino Linotype"/>
          <w:bCs/>
          <w:color w:val="000000" w:themeColor="text1"/>
          <w:sz w:val="24"/>
          <w:szCs w:val="24"/>
        </w:rPr>
      </w:pPr>
      <w:r w:rsidRPr="00D35B4C">
        <w:rPr>
          <w:rFonts w:ascii="Palatino Linotype" w:hAnsi="Palatino Linotype"/>
          <w:sz w:val="24"/>
          <w:szCs w:val="24"/>
        </w:rPr>
        <w:t>O bien pudiera suscitarse el supuesto aplicable al presente asunto, que la facultad sea de carácter potestativo o que su realización dependa de un carácter externo, en ese caso debe señalarse se debe motivar la respuesta en función de las causas que motiven tal circunstancia, en el que detalle las razones del por qué no obra en sus archivos.</w:t>
      </w:r>
    </w:p>
    <w:p w:rsidR="0003648B" w:rsidRPr="00427B79" w:rsidRDefault="0003648B" w:rsidP="0003648B">
      <w:pPr>
        <w:pStyle w:val="Prrafodelista"/>
        <w:spacing w:before="240" w:after="240" w:line="360" w:lineRule="auto"/>
        <w:ind w:left="0"/>
        <w:jc w:val="both"/>
        <w:rPr>
          <w:rFonts w:ascii="Palatino Linotype" w:hAnsi="Palatino Linotype"/>
          <w:sz w:val="24"/>
          <w:szCs w:val="24"/>
          <w:highlight w:val="lightGray"/>
        </w:rPr>
      </w:pPr>
    </w:p>
    <w:p w:rsidR="0003648B" w:rsidRPr="00D35B4C" w:rsidRDefault="0003648B" w:rsidP="00297D0B">
      <w:pPr>
        <w:pStyle w:val="Prrafodelista"/>
        <w:numPr>
          <w:ilvl w:val="0"/>
          <w:numId w:val="1"/>
        </w:numPr>
        <w:pBdr>
          <w:top w:val="nil"/>
          <w:left w:val="nil"/>
          <w:bottom w:val="nil"/>
          <w:right w:val="nil"/>
          <w:between w:val="nil"/>
          <w:bar w:val="nil"/>
        </w:pBdr>
        <w:spacing w:before="240" w:after="240" w:line="360" w:lineRule="auto"/>
        <w:ind w:left="0" w:firstLine="0"/>
        <w:jc w:val="both"/>
        <w:rPr>
          <w:rFonts w:ascii="Palatino Linotype" w:hAnsi="Palatino Linotype"/>
          <w:sz w:val="24"/>
          <w:szCs w:val="24"/>
        </w:rPr>
      </w:pPr>
      <w:r w:rsidRPr="00D35B4C">
        <w:rPr>
          <w:rFonts w:ascii="Palatino Linotype" w:hAnsi="Palatino Linotype" w:cs="Arial"/>
          <w:sz w:val="24"/>
          <w:szCs w:val="24"/>
        </w:rPr>
        <w:t xml:space="preserve">En razón a las consideraciones antes señaladas es que no puedo compartir el sentido de la resolución adoptada, </w:t>
      </w:r>
      <w:r w:rsidR="00D35B4C">
        <w:rPr>
          <w:rFonts w:ascii="Palatino Linotype" w:hAnsi="Palatino Linotype" w:cs="Arial"/>
          <w:sz w:val="24"/>
          <w:szCs w:val="24"/>
        </w:rPr>
        <w:t>y me permito manifestar lo siguiente en el presente voto particular:</w:t>
      </w:r>
    </w:p>
    <w:p w:rsidR="00680533" w:rsidRPr="00427B79" w:rsidRDefault="00835C8D" w:rsidP="00835C8D">
      <w:pPr>
        <w:pStyle w:val="Ttulo1"/>
        <w:rPr>
          <w:rFonts w:eastAsia="Calibri"/>
          <w:b w:val="0"/>
          <w:color w:val="auto"/>
          <w:szCs w:val="24"/>
        </w:rPr>
      </w:pPr>
      <w:bookmarkStart w:id="5" w:name="_Toc535155356"/>
      <w:r>
        <w:rPr>
          <w:rFonts w:eastAsia="Calibri"/>
          <w:color w:val="auto"/>
          <w:szCs w:val="24"/>
        </w:rPr>
        <w:t xml:space="preserve">IV. </w:t>
      </w:r>
      <w:r w:rsidR="00680533" w:rsidRPr="00427B79">
        <w:rPr>
          <w:rFonts w:eastAsia="Calibri"/>
          <w:color w:val="auto"/>
          <w:szCs w:val="24"/>
        </w:rPr>
        <w:t>Del Pronunciamiento simple</w:t>
      </w:r>
      <w:bookmarkEnd w:id="5"/>
    </w:p>
    <w:p w:rsidR="00E6179D" w:rsidRPr="00427B79" w:rsidRDefault="00E6179D" w:rsidP="00E6179D">
      <w:pPr>
        <w:spacing w:after="0" w:line="360" w:lineRule="auto"/>
        <w:contextualSpacing/>
        <w:jc w:val="both"/>
        <w:rPr>
          <w:rFonts w:ascii="Palatino Linotype" w:eastAsia="Calibri" w:hAnsi="Palatino Linotype" w:cs="Arial"/>
          <w:sz w:val="24"/>
          <w:szCs w:val="24"/>
        </w:rPr>
      </w:pPr>
    </w:p>
    <w:p w:rsidR="00E6179D" w:rsidRPr="00427B79" w:rsidRDefault="00E6179D" w:rsidP="00297D0B">
      <w:pPr>
        <w:numPr>
          <w:ilvl w:val="0"/>
          <w:numId w:val="1"/>
        </w:numPr>
        <w:spacing w:after="0" w:line="360" w:lineRule="auto"/>
        <w:ind w:left="0" w:firstLine="0"/>
        <w:contextualSpacing/>
        <w:jc w:val="both"/>
        <w:rPr>
          <w:rFonts w:ascii="Palatino Linotype" w:eastAsia="Calibri" w:hAnsi="Palatino Linotype" w:cs="Arial"/>
          <w:sz w:val="24"/>
          <w:szCs w:val="24"/>
        </w:rPr>
      </w:pPr>
      <w:r w:rsidRPr="00427B79">
        <w:rPr>
          <w:rFonts w:ascii="Palatino Linotype" w:eastAsia="Calibri" w:hAnsi="Palatino Linotype" w:cs="Arial"/>
          <w:sz w:val="24"/>
          <w:szCs w:val="24"/>
        </w:rPr>
        <w:t xml:space="preserve">En numerosas ocasiones he mencionado que la fundamentación y motivación es una obligación inherente y fundamental de todas las autoridades independientemente del grado jerárquico con el que cuenten, y en el presente recurso de revisión que hoy nos ocupa no será  la excepción en la que señale este aspecto, para lo cual es importante hacer mención lo que el </w:t>
      </w:r>
      <w:r w:rsidRPr="00427B79">
        <w:rPr>
          <w:rFonts w:ascii="Palatino Linotype" w:eastAsia="Times New Roman" w:hAnsi="Palatino Linotype" w:cs="Arial"/>
          <w:sz w:val="24"/>
          <w:szCs w:val="24"/>
          <w:lang w:val="es-ES_tradnl" w:eastAsia="es-MX"/>
        </w:rPr>
        <w:t xml:space="preserve">intérprete judicial del </w:t>
      </w:r>
      <w:r w:rsidRPr="00427B79">
        <w:rPr>
          <w:rFonts w:ascii="Palatino Linotype" w:eastAsia="Times New Roman" w:hAnsi="Palatino Linotype" w:cs="Arial"/>
          <w:sz w:val="24"/>
          <w:szCs w:val="24"/>
          <w:lang w:val="es-ES_tradnl" w:eastAsia="es-MX"/>
        </w:rPr>
        <w:lastRenderedPageBreak/>
        <w:t>país ha establecido en una jurisprudencia respecto a qué debe entenderse por fundamentación y motivación, en los siguientes términos:</w:t>
      </w:r>
    </w:p>
    <w:p w:rsidR="00E6179D" w:rsidRPr="00427B79" w:rsidRDefault="00E6179D" w:rsidP="00E6179D">
      <w:pPr>
        <w:spacing w:after="0" w:line="360" w:lineRule="auto"/>
        <w:ind w:right="618"/>
        <w:contextualSpacing/>
        <w:jc w:val="both"/>
        <w:rPr>
          <w:rFonts w:ascii="Palatino Linotype" w:eastAsiaTheme="minorEastAsia" w:hAnsi="Palatino Linotype" w:cs="Arial"/>
          <w:sz w:val="24"/>
          <w:szCs w:val="24"/>
          <w:lang w:val="es-ES_tradnl" w:eastAsia="es-ES"/>
        </w:rPr>
      </w:pPr>
    </w:p>
    <w:p w:rsidR="00E6179D" w:rsidRPr="00B73B30" w:rsidRDefault="00E6179D" w:rsidP="00D35B4C">
      <w:pPr>
        <w:spacing w:after="0" w:line="360" w:lineRule="auto"/>
        <w:ind w:left="567" w:right="618"/>
        <w:contextualSpacing/>
        <w:jc w:val="both"/>
        <w:rPr>
          <w:rFonts w:ascii="Palatino Linotype" w:eastAsiaTheme="minorEastAsia" w:hAnsi="Palatino Linotype" w:cs="Arial"/>
          <w:i/>
          <w:lang w:val="es-ES_tradnl" w:eastAsia="es-ES"/>
        </w:rPr>
      </w:pPr>
      <w:r w:rsidRPr="00B73B30">
        <w:rPr>
          <w:rFonts w:ascii="Palatino Linotype" w:eastAsiaTheme="minorEastAsia" w:hAnsi="Palatino Linotype" w:cs="Arial"/>
          <w:b/>
          <w:i/>
          <w:lang w:val="es-ES_tradnl" w:eastAsia="es-ES"/>
        </w:rPr>
        <w:t>FUNDAMENTACIÓN Y MOTIVACIÓN.</w:t>
      </w:r>
      <w:r w:rsidRPr="00B73B30">
        <w:rPr>
          <w:rFonts w:ascii="Palatino Linotype" w:eastAsiaTheme="minorEastAsia" w:hAnsi="Palatino Linotype" w:cs="Arial"/>
          <w:i/>
          <w:lang w:val="es-ES_tradnl" w:eastAsia="es-ES"/>
        </w:rPr>
        <w:t xml:space="preserve"> </w:t>
      </w:r>
      <w:r w:rsidRPr="00B73B30">
        <w:rPr>
          <w:rFonts w:ascii="Palatino Linotype" w:eastAsiaTheme="minorEastAsia" w:hAnsi="Palatino Linotype" w:cs="Arial"/>
          <w:i/>
          <w:u w:val="single"/>
          <w:lang w:val="es-ES_tradnl" w:eastAsia="es-ES"/>
        </w:rPr>
        <w:t>La debida fundamentación y motivación legal, deben entenderse, por lo primero, la cita del precepto legal aplicable al caso, y por lo segundo, las razones, motivos o circunstancias especiales que llevaron a la autoridad a concluir que el caso particular encuadra en el supuesto previsto por la norma legal invocada como fundamento</w:t>
      </w:r>
      <w:r w:rsidRPr="00B73B30">
        <w:rPr>
          <w:rFonts w:ascii="Palatino Linotype" w:eastAsiaTheme="minorEastAsia" w:hAnsi="Palatino Linotype" w:cs="Arial"/>
          <w:i/>
          <w:lang w:val="es-ES_tradnl" w:eastAsia="es-ES"/>
        </w:rPr>
        <w:t>.</w:t>
      </w:r>
    </w:p>
    <w:p w:rsidR="00E6179D" w:rsidRPr="00B73B30" w:rsidRDefault="00E6179D" w:rsidP="00D35B4C">
      <w:pPr>
        <w:spacing w:after="0" w:line="360" w:lineRule="auto"/>
        <w:ind w:left="567" w:right="618"/>
        <w:contextualSpacing/>
        <w:jc w:val="both"/>
        <w:rPr>
          <w:rFonts w:ascii="Palatino Linotype" w:eastAsiaTheme="minorEastAsia" w:hAnsi="Palatino Linotype" w:cs="Arial"/>
          <w:i/>
          <w:lang w:val="es-ES_tradnl" w:eastAsia="es-ES"/>
        </w:rPr>
      </w:pPr>
      <w:r w:rsidRPr="00B73B30">
        <w:rPr>
          <w:rFonts w:ascii="Palatino Linotype" w:eastAsiaTheme="minorEastAsia" w:hAnsi="Palatino Linotype" w:cs="Arial"/>
          <w:i/>
          <w:lang w:val="es-ES_tradnl" w:eastAsia="es-ES"/>
        </w:rPr>
        <w:t>SEGUNDO TRIBUNAL COLEGIADO DEL SEXTO CIRCUITO.</w:t>
      </w:r>
    </w:p>
    <w:p w:rsidR="00E6179D" w:rsidRPr="00B73B30" w:rsidRDefault="00E6179D" w:rsidP="00D35B4C">
      <w:pPr>
        <w:spacing w:after="0" w:line="360" w:lineRule="auto"/>
        <w:ind w:left="567" w:right="618"/>
        <w:contextualSpacing/>
        <w:jc w:val="both"/>
        <w:rPr>
          <w:rFonts w:ascii="Palatino Linotype" w:eastAsiaTheme="minorEastAsia" w:hAnsi="Palatino Linotype" w:cs="Arial"/>
          <w:i/>
          <w:lang w:val="es-ES_tradnl" w:eastAsia="es-ES"/>
        </w:rPr>
      </w:pPr>
      <w:r w:rsidRPr="00B73B30">
        <w:rPr>
          <w:rFonts w:ascii="Palatino Linotype" w:eastAsiaTheme="minorEastAsia" w:hAnsi="Palatino Linotype" w:cs="Arial"/>
          <w:i/>
          <w:lang w:val="es-ES_tradnl" w:eastAsia="es-ES"/>
        </w:rPr>
        <w:t>Amparo directo 194/88. Bufete Industrial Construcciones, S.A. de C.V. 28 de junio de 1988. Unanimidad de votos. Ponente: Gustavo Calvillo Rangel. Secretario: Jorge Alberto González Álvarez.</w:t>
      </w:r>
    </w:p>
    <w:p w:rsidR="00E6179D" w:rsidRPr="00B73B30" w:rsidRDefault="00E6179D" w:rsidP="00D35B4C">
      <w:pPr>
        <w:spacing w:after="0" w:line="360" w:lineRule="auto"/>
        <w:ind w:left="567" w:right="618"/>
        <w:contextualSpacing/>
        <w:jc w:val="both"/>
        <w:rPr>
          <w:rFonts w:ascii="Palatino Linotype" w:eastAsiaTheme="minorEastAsia" w:hAnsi="Palatino Linotype" w:cs="Arial"/>
          <w:i/>
          <w:lang w:val="es-ES_tradnl" w:eastAsia="es-ES"/>
        </w:rPr>
      </w:pPr>
      <w:r w:rsidRPr="00B73B30">
        <w:rPr>
          <w:rFonts w:ascii="Palatino Linotype" w:eastAsiaTheme="minorEastAsia" w:hAnsi="Palatino Linotype" w:cs="Arial"/>
          <w:i/>
          <w:lang w:val="es-ES_tradnl" w:eastAsia="es-ES"/>
        </w:rPr>
        <w:t xml:space="preserve">Revisión fiscal 103/88. Instituto Mexicano del Seguro Social. 18 de octubre de 1988. Unanimidad de votos. Ponente: Arnoldo Nájera Virgen. Secretario: Alejandro </w:t>
      </w:r>
      <w:proofErr w:type="spellStart"/>
      <w:r w:rsidRPr="00B73B30">
        <w:rPr>
          <w:rFonts w:ascii="Palatino Linotype" w:eastAsiaTheme="minorEastAsia" w:hAnsi="Palatino Linotype" w:cs="Arial"/>
          <w:i/>
          <w:lang w:val="es-ES_tradnl" w:eastAsia="es-ES"/>
        </w:rPr>
        <w:t>Esponda</w:t>
      </w:r>
      <w:proofErr w:type="spellEnd"/>
      <w:r w:rsidRPr="00B73B30">
        <w:rPr>
          <w:rFonts w:ascii="Palatino Linotype" w:eastAsiaTheme="minorEastAsia" w:hAnsi="Palatino Linotype" w:cs="Arial"/>
          <w:i/>
          <w:lang w:val="es-ES_tradnl" w:eastAsia="es-ES"/>
        </w:rPr>
        <w:t xml:space="preserve"> Rincón.</w:t>
      </w:r>
    </w:p>
    <w:p w:rsidR="00E6179D" w:rsidRPr="00B73B30" w:rsidRDefault="00E6179D" w:rsidP="00D35B4C">
      <w:pPr>
        <w:spacing w:after="0" w:line="360" w:lineRule="auto"/>
        <w:ind w:left="567" w:right="618"/>
        <w:contextualSpacing/>
        <w:jc w:val="both"/>
        <w:rPr>
          <w:rFonts w:ascii="Palatino Linotype" w:eastAsiaTheme="minorEastAsia" w:hAnsi="Palatino Linotype" w:cs="Arial"/>
          <w:i/>
          <w:lang w:val="es-ES_tradnl" w:eastAsia="es-ES"/>
        </w:rPr>
      </w:pPr>
      <w:r w:rsidRPr="00B73B30">
        <w:rPr>
          <w:rFonts w:ascii="Palatino Linotype" w:eastAsiaTheme="minorEastAsia" w:hAnsi="Palatino Linotype" w:cs="Arial"/>
          <w:i/>
          <w:lang w:val="es-ES_tradnl" w:eastAsia="es-ES"/>
        </w:rPr>
        <w:t xml:space="preserve">Amparo en revisión 333/88. </w:t>
      </w:r>
      <w:proofErr w:type="spellStart"/>
      <w:r w:rsidRPr="00B73B30">
        <w:rPr>
          <w:rFonts w:ascii="Palatino Linotype" w:eastAsiaTheme="minorEastAsia" w:hAnsi="Palatino Linotype" w:cs="Arial"/>
          <w:i/>
          <w:lang w:val="es-ES_tradnl" w:eastAsia="es-ES"/>
        </w:rPr>
        <w:t>Adilia</w:t>
      </w:r>
      <w:proofErr w:type="spellEnd"/>
      <w:r w:rsidRPr="00B73B30">
        <w:rPr>
          <w:rFonts w:ascii="Palatino Linotype" w:eastAsiaTheme="minorEastAsia" w:hAnsi="Palatino Linotype" w:cs="Arial"/>
          <w:i/>
          <w:lang w:val="es-ES_tradnl" w:eastAsia="es-ES"/>
        </w:rPr>
        <w:t xml:space="preserve"> Romero. 26 de octubre de 1988. Unanimidad de votos. Ponente: Arnoldo Nájera Virgen. Secretario: Enrique Crispín Campos Ramírez.</w:t>
      </w:r>
    </w:p>
    <w:p w:rsidR="00E6179D" w:rsidRPr="00B73B30" w:rsidRDefault="00E6179D" w:rsidP="00D35B4C">
      <w:pPr>
        <w:spacing w:after="0" w:line="360" w:lineRule="auto"/>
        <w:ind w:left="567" w:right="618"/>
        <w:contextualSpacing/>
        <w:jc w:val="both"/>
        <w:rPr>
          <w:rFonts w:ascii="Palatino Linotype" w:eastAsiaTheme="minorEastAsia" w:hAnsi="Palatino Linotype" w:cs="Arial"/>
          <w:i/>
          <w:lang w:val="es-ES_tradnl" w:eastAsia="es-ES"/>
        </w:rPr>
      </w:pPr>
      <w:r w:rsidRPr="00B73B30">
        <w:rPr>
          <w:rFonts w:ascii="Palatino Linotype" w:eastAsiaTheme="minorEastAsia" w:hAnsi="Palatino Linotype" w:cs="Arial"/>
          <w:i/>
          <w:lang w:val="es-ES_tradnl" w:eastAsia="es-ES"/>
        </w:rPr>
        <w:t xml:space="preserve">Amparo en revisión 597/95. Emilio Maurer Bretón. 15 de noviembre de 1995. Unanimidad de votos. Ponente: Clementina Ramírez Moguel </w:t>
      </w:r>
      <w:proofErr w:type="spellStart"/>
      <w:r w:rsidRPr="00B73B30">
        <w:rPr>
          <w:rFonts w:ascii="Palatino Linotype" w:eastAsiaTheme="minorEastAsia" w:hAnsi="Palatino Linotype" w:cs="Arial"/>
          <w:i/>
          <w:lang w:val="es-ES_tradnl" w:eastAsia="es-ES"/>
        </w:rPr>
        <w:t>Goyzueta</w:t>
      </w:r>
      <w:proofErr w:type="spellEnd"/>
      <w:r w:rsidRPr="00B73B30">
        <w:rPr>
          <w:rFonts w:ascii="Palatino Linotype" w:eastAsiaTheme="minorEastAsia" w:hAnsi="Palatino Linotype" w:cs="Arial"/>
          <w:i/>
          <w:lang w:val="es-ES_tradnl" w:eastAsia="es-ES"/>
        </w:rPr>
        <w:t>. Secretario: Gonzalo Carrera Molina.</w:t>
      </w:r>
    </w:p>
    <w:p w:rsidR="00E6179D" w:rsidRPr="00B73B30" w:rsidRDefault="00E6179D" w:rsidP="00D35B4C">
      <w:pPr>
        <w:spacing w:after="0" w:line="360" w:lineRule="auto"/>
        <w:ind w:left="567" w:right="618"/>
        <w:contextualSpacing/>
        <w:jc w:val="both"/>
        <w:rPr>
          <w:rFonts w:ascii="Palatino Linotype" w:eastAsiaTheme="minorEastAsia" w:hAnsi="Palatino Linotype" w:cs="Arial"/>
          <w:i/>
          <w:lang w:val="es-ES_tradnl" w:eastAsia="es-ES"/>
        </w:rPr>
      </w:pPr>
      <w:r w:rsidRPr="00B73B30">
        <w:rPr>
          <w:rFonts w:ascii="Palatino Linotype" w:eastAsiaTheme="minorEastAsia" w:hAnsi="Palatino Linotype" w:cs="Arial"/>
          <w:i/>
          <w:lang w:val="es-ES_tradnl" w:eastAsia="es-ES"/>
        </w:rPr>
        <w:t xml:space="preserve">Amparo directo 7/96. Pedro Vicente López Miro. 21 de febrero de 1996. Unanimidad de votos. Ponente: María Eugenia Estela Martínez Cardiel. Secretario: Enrique </w:t>
      </w:r>
      <w:proofErr w:type="spellStart"/>
      <w:r w:rsidRPr="00B73B30">
        <w:rPr>
          <w:rFonts w:ascii="Palatino Linotype" w:eastAsiaTheme="minorEastAsia" w:hAnsi="Palatino Linotype" w:cs="Arial"/>
          <w:i/>
          <w:lang w:val="es-ES_tradnl" w:eastAsia="es-ES"/>
        </w:rPr>
        <w:t>Baigts</w:t>
      </w:r>
      <w:proofErr w:type="spellEnd"/>
      <w:r w:rsidRPr="00B73B30">
        <w:rPr>
          <w:rFonts w:ascii="Palatino Linotype" w:eastAsiaTheme="minorEastAsia" w:hAnsi="Palatino Linotype" w:cs="Arial"/>
          <w:i/>
          <w:lang w:val="es-ES_tradnl" w:eastAsia="es-ES"/>
        </w:rPr>
        <w:t xml:space="preserve"> Muñoz.</w:t>
      </w:r>
    </w:p>
    <w:p w:rsidR="00E6179D" w:rsidRPr="00427B79" w:rsidRDefault="00E6179D" w:rsidP="00E6179D">
      <w:pPr>
        <w:spacing w:after="0" w:line="360" w:lineRule="auto"/>
        <w:contextualSpacing/>
        <w:jc w:val="both"/>
        <w:rPr>
          <w:rFonts w:ascii="Palatino Linotype" w:eastAsiaTheme="minorEastAsia" w:hAnsi="Palatino Linotype" w:cs="Arial"/>
          <w:sz w:val="24"/>
          <w:szCs w:val="24"/>
          <w:lang w:val="es-ES" w:eastAsia="es-ES"/>
        </w:rPr>
      </w:pPr>
    </w:p>
    <w:p w:rsidR="00E6179D" w:rsidRPr="00427B79" w:rsidRDefault="00E6179D" w:rsidP="00297D0B">
      <w:pPr>
        <w:numPr>
          <w:ilvl w:val="0"/>
          <w:numId w:val="1"/>
        </w:numPr>
        <w:spacing w:after="0" w:line="360" w:lineRule="auto"/>
        <w:ind w:left="0" w:firstLine="0"/>
        <w:contextualSpacing/>
        <w:jc w:val="both"/>
        <w:rPr>
          <w:rFonts w:ascii="Palatino Linotype" w:eastAsia="Calibri" w:hAnsi="Palatino Linotype" w:cs="Arial"/>
          <w:sz w:val="24"/>
          <w:szCs w:val="24"/>
        </w:rPr>
      </w:pPr>
      <w:r w:rsidRPr="00427B79">
        <w:rPr>
          <w:rFonts w:ascii="Palatino Linotype" w:eastAsia="Calibri" w:hAnsi="Palatino Linotype" w:cs="Arial"/>
          <w:sz w:val="24"/>
          <w:szCs w:val="24"/>
        </w:rPr>
        <w:lastRenderedPageBreak/>
        <w:t xml:space="preserve">Así </w:t>
      </w:r>
      <w:r w:rsidRPr="00427B79">
        <w:rPr>
          <w:rFonts w:ascii="Palatino Linotype" w:eastAsia="Times New Roman" w:hAnsi="Palatino Linotype" w:cs="Arial"/>
          <w:sz w:val="24"/>
          <w:szCs w:val="24"/>
          <w:lang w:val="es-ES_tradnl" w:eastAsia="es-MX"/>
        </w:rPr>
        <w:t>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w:t>
      </w:r>
    </w:p>
    <w:p w:rsidR="00E6179D" w:rsidRPr="00427B79" w:rsidRDefault="00E6179D" w:rsidP="00E6179D">
      <w:pPr>
        <w:spacing w:after="0" w:line="360" w:lineRule="auto"/>
        <w:contextualSpacing/>
        <w:jc w:val="both"/>
        <w:rPr>
          <w:rFonts w:ascii="Palatino Linotype" w:eastAsia="Calibri" w:hAnsi="Palatino Linotype" w:cs="Arial"/>
          <w:sz w:val="24"/>
          <w:szCs w:val="24"/>
        </w:rPr>
      </w:pPr>
    </w:p>
    <w:p w:rsidR="00D35B4C" w:rsidRDefault="00E6179D" w:rsidP="00297D0B">
      <w:pPr>
        <w:numPr>
          <w:ilvl w:val="0"/>
          <w:numId w:val="1"/>
        </w:numPr>
        <w:spacing w:after="0" w:line="360" w:lineRule="auto"/>
        <w:ind w:left="0" w:firstLine="0"/>
        <w:contextualSpacing/>
        <w:jc w:val="both"/>
        <w:rPr>
          <w:rFonts w:ascii="Palatino Linotype" w:eastAsia="Calibri" w:hAnsi="Palatino Linotype" w:cs="Arial"/>
          <w:sz w:val="24"/>
          <w:szCs w:val="24"/>
        </w:rPr>
      </w:pPr>
      <w:r w:rsidRPr="00427B79">
        <w:rPr>
          <w:rFonts w:ascii="Palatino Linotype" w:eastAsia="Calibri" w:hAnsi="Palatino Linotype" w:cs="Arial"/>
          <w:sz w:val="24"/>
          <w:szCs w:val="24"/>
        </w:rPr>
        <w:t xml:space="preserve">Lo anterior a razón de que el Sujeto Obligado se limitó simplemente a manifestar </w:t>
      </w:r>
      <w:r w:rsidRPr="00427B79">
        <w:rPr>
          <w:rFonts w:ascii="Palatino Linotype" w:eastAsia="Calibri" w:hAnsi="Palatino Linotype" w:cs="Arial"/>
          <w:i/>
          <w:sz w:val="24"/>
          <w:szCs w:val="24"/>
        </w:rPr>
        <w:t xml:space="preserve">“que no cuenta con la información” </w:t>
      </w:r>
      <w:r w:rsidRPr="00427B79">
        <w:rPr>
          <w:rFonts w:ascii="Palatino Linotype" w:eastAsia="Calibri" w:hAnsi="Palatino Linotype" w:cs="Arial"/>
          <w:sz w:val="24"/>
          <w:szCs w:val="24"/>
        </w:rPr>
        <w:t xml:space="preserve">tal respuesta es considerada como un pronunciamiento simple; sin embargo, carece de fundamentación y motivación, toda vez que no explica de manera clara y precisa las razones por las que la información no es generada, poseída o administrada y por tanto no obra en los archivos del Sujeto Obligado, lo </w:t>
      </w:r>
      <w:r w:rsidR="00D35B4C">
        <w:rPr>
          <w:rFonts w:ascii="Palatino Linotype" w:eastAsia="Calibri" w:hAnsi="Palatino Linotype" w:cs="Arial"/>
          <w:sz w:val="24"/>
          <w:szCs w:val="24"/>
        </w:rPr>
        <w:t>que en consecuencia contradice en primer lugar</w:t>
      </w:r>
      <w:r w:rsidR="00D35B4C" w:rsidRPr="00D35B4C">
        <w:rPr>
          <w:rFonts w:ascii="Palatino Linotype" w:eastAsia="Calibri" w:hAnsi="Palatino Linotype" w:cs="Arial"/>
          <w:sz w:val="24"/>
          <w:szCs w:val="24"/>
        </w:rPr>
        <w:t xml:space="preserve"> </w:t>
      </w:r>
      <w:r w:rsidR="00D35B4C">
        <w:rPr>
          <w:rFonts w:ascii="Palatino Linotype" w:eastAsia="Calibri" w:hAnsi="Palatino Linotype" w:cs="Arial"/>
          <w:sz w:val="24"/>
          <w:szCs w:val="24"/>
          <w:u w:val="single"/>
        </w:rPr>
        <w:t>e</w:t>
      </w:r>
      <w:r w:rsidRPr="00427B79">
        <w:rPr>
          <w:rFonts w:ascii="Palatino Linotype" w:eastAsia="Calibri" w:hAnsi="Palatino Linotype" w:cs="Arial"/>
          <w:sz w:val="24"/>
          <w:szCs w:val="24"/>
          <w:u w:val="single"/>
        </w:rPr>
        <w:t>l principio de certeza</w:t>
      </w:r>
      <w:r w:rsidRPr="00427B79">
        <w:rPr>
          <w:rFonts w:ascii="Palatino Linotype" w:eastAsia="Calibri" w:hAnsi="Palatino Linotype" w:cs="Arial"/>
          <w:sz w:val="24"/>
          <w:szCs w:val="24"/>
        </w:rPr>
        <w:t xml:space="preserve">, en razón de que el acto de autoridad que realizó el </w:t>
      </w:r>
      <w:r w:rsidR="00680533" w:rsidRPr="00427B79">
        <w:rPr>
          <w:rFonts w:ascii="Palatino Linotype" w:eastAsia="Calibri" w:hAnsi="Palatino Linotype" w:cs="Arial"/>
          <w:sz w:val="24"/>
          <w:szCs w:val="24"/>
        </w:rPr>
        <w:t>Secretaría de Finanzas del Estado de México</w:t>
      </w:r>
      <w:r w:rsidRPr="00427B79">
        <w:rPr>
          <w:rFonts w:ascii="Palatino Linotype" w:eastAsia="Calibri" w:hAnsi="Palatino Linotype" w:cs="Arial"/>
          <w:sz w:val="24"/>
          <w:szCs w:val="24"/>
        </w:rPr>
        <w:t xml:space="preserve"> en respuesta a la solicitud carece de fundamentación y motivación, lo que en consecuencia no brinda seguridad y certidumbre jurídica al particular, imposibilitando conocer si la postura</w:t>
      </w:r>
      <w:r w:rsidR="00D35B4C">
        <w:rPr>
          <w:rFonts w:ascii="Palatino Linotype" w:eastAsia="Calibri" w:hAnsi="Palatino Linotype" w:cs="Arial"/>
          <w:sz w:val="24"/>
          <w:szCs w:val="24"/>
        </w:rPr>
        <w:t xml:space="preserve"> adoptada por el Sujeto Obligado</w:t>
      </w:r>
      <w:r w:rsidRPr="00427B79">
        <w:rPr>
          <w:rFonts w:ascii="Palatino Linotype" w:eastAsia="Calibri" w:hAnsi="Palatino Linotype" w:cs="Arial"/>
          <w:sz w:val="24"/>
          <w:szCs w:val="24"/>
        </w:rPr>
        <w:t xml:space="preserve"> es apegada a derecho; y </w:t>
      </w:r>
      <w:r w:rsidR="00D35B4C">
        <w:rPr>
          <w:rFonts w:ascii="Palatino Linotype" w:eastAsia="Calibri" w:hAnsi="Palatino Linotype" w:cs="Arial"/>
          <w:sz w:val="24"/>
          <w:szCs w:val="24"/>
        </w:rPr>
        <w:t>en segundo lugar</w:t>
      </w:r>
      <w:r w:rsidRPr="00427B79">
        <w:rPr>
          <w:rFonts w:ascii="Palatino Linotype" w:eastAsia="Calibri" w:hAnsi="Palatino Linotype" w:cs="Arial"/>
          <w:sz w:val="24"/>
          <w:szCs w:val="24"/>
        </w:rPr>
        <w:t xml:space="preserve"> </w:t>
      </w:r>
      <w:r w:rsidR="00D35B4C">
        <w:rPr>
          <w:rFonts w:ascii="Palatino Linotype" w:eastAsia="Calibri" w:hAnsi="Palatino Linotype" w:cs="Arial"/>
          <w:sz w:val="24"/>
          <w:szCs w:val="24"/>
          <w:u w:val="single"/>
        </w:rPr>
        <w:t>e</w:t>
      </w:r>
      <w:r w:rsidRPr="00427B79">
        <w:rPr>
          <w:rFonts w:ascii="Palatino Linotype" w:eastAsia="Calibri" w:hAnsi="Palatino Linotype" w:cs="Arial"/>
          <w:sz w:val="24"/>
          <w:szCs w:val="24"/>
          <w:u w:val="single"/>
        </w:rPr>
        <w:t>l artículo 19 segundo párrafo</w:t>
      </w:r>
      <w:r w:rsidRPr="00427B79">
        <w:rPr>
          <w:rFonts w:ascii="Palatino Linotype" w:eastAsia="Calibri" w:hAnsi="Palatino Linotype" w:cs="Arial"/>
          <w:sz w:val="24"/>
          <w:szCs w:val="24"/>
        </w:rPr>
        <w:t xml:space="preserve"> que señala </w:t>
      </w:r>
      <w:r w:rsidRPr="00427B79">
        <w:rPr>
          <w:rFonts w:ascii="Palatino Linotype" w:eastAsia="Calibri" w:hAnsi="Palatino Linotype" w:cs="Arial"/>
          <w:i/>
          <w:sz w:val="24"/>
          <w:szCs w:val="24"/>
        </w:rPr>
        <w:t>“En los casos en que ciertas facultades, competencias o funciones no se hayan ejercido, se debe motivar la respuesta en función de las causas que motiven tal circunstancia.”</w:t>
      </w:r>
      <w:r w:rsidRPr="00427B79">
        <w:rPr>
          <w:rFonts w:ascii="Palatino Linotype" w:eastAsia="Calibri" w:hAnsi="Palatino Linotype" w:cs="Arial"/>
          <w:sz w:val="24"/>
          <w:szCs w:val="24"/>
        </w:rPr>
        <w:t xml:space="preserve"> </w:t>
      </w:r>
    </w:p>
    <w:p w:rsidR="00D35B4C" w:rsidRDefault="00D35B4C" w:rsidP="00D35B4C">
      <w:pPr>
        <w:spacing w:after="0" w:line="360" w:lineRule="auto"/>
        <w:contextualSpacing/>
        <w:jc w:val="both"/>
        <w:rPr>
          <w:rFonts w:ascii="Palatino Linotype" w:eastAsia="Calibri" w:hAnsi="Palatino Linotype" w:cs="Arial"/>
          <w:sz w:val="24"/>
          <w:szCs w:val="24"/>
        </w:rPr>
      </w:pPr>
    </w:p>
    <w:p w:rsidR="00A22908" w:rsidRDefault="00D35B4C" w:rsidP="00297D0B">
      <w:pPr>
        <w:numPr>
          <w:ilvl w:val="0"/>
          <w:numId w:val="1"/>
        </w:numPr>
        <w:spacing w:after="0" w:line="360" w:lineRule="auto"/>
        <w:ind w:left="0" w:firstLine="0"/>
        <w:contextualSpacing/>
        <w:jc w:val="both"/>
        <w:rPr>
          <w:rFonts w:ascii="Palatino Linotype" w:eastAsia="Calibri" w:hAnsi="Palatino Linotype" w:cs="Arial"/>
          <w:sz w:val="24"/>
          <w:szCs w:val="24"/>
        </w:rPr>
      </w:pPr>
      <w:r>
        <w:rPr>
          <w:rFonts w:ascii="Palatino Linotype" w:eastAsia="Calibri" w:hAnsi="Palatino Linotype" w:cs="Arial"/>
          <w:sz w:val="24"/>
          <w:szCs w:val="24"/>
        </w:rPr>
        <w:t xml:space="preserve">Por lo que si </w:t>
      </w:r>
      <w:r w:rsidR="00E6179D" w:rsidRPr="00427B79">
        <w:rPr>
          <w:rFonts w:ascii="Palatino Linotype" w:eastAsia="Calibri" w:hAnsi="Palatino Linotype" w:cs="Arial"/>
          <w:sz w:val="24"/>
          <w:szCs w:val="24"/>
        </w:rPr>
        <w:t xml:space="preserve">el Sujeto Obligado no genera, administra o posee la información que solicitó el particular, </w:t>
      </w:r>
      <w:r>
        <w:rPr>
          <w:rFonts w:ascii="Palatino Linotype" w:eastAsia="Calibri" w:hAnsi="Palatino Linotype" w:cs="Arial"/>
          <w:sz w:val="24"/>
          <w:szCs w:val="24"/>
        </w:rPr>
        <w:t xml:space="preserve">el mismo </w:t>
      </w:r>
      <w:r w:rsidR="0083488C">
        <w:rPr>
          <w:rFonts w:ascii="Palatino Linotype" w:eastAsia="Calibri" w:hAnsi="Palatino Linotype" w:cs="Arial"/>
          <w:sz w:val="24"/>
          <w:szCs w:val="24"/>
        </w:rPr>
        <w:t>deberá fundar y motivar</w:t>
      </w:r>
      <w:r w:rsidR="00E6179D" w:rsidRPr="00427B79">
        <w:rPr>
          <w:rFonts w:ascii="Palatino Linotype" w:eastAsia="Calibri" w:hAnsi="Palatino Linotype" w:cs="Arial"/>
          <w:sz w:val="24"/>
          <w:szCs w:val="24"/>
        </w:rPr>
        <w:t xml:space="preserve"> debidamente las razones </w:t>
      </w:r>
      <w:r w:rsidR="00E6179D" w:rsidRPr="00427B79">
        <w:rPr>
          <w:rFonts w:ascii="Palatino Linotype" w:eastAsia="Calibri" w:hAnsi="Palatino Linotype" w:cs="Arial"/>
          <w:sz w:val="24"/>
          <w:szCs w:val="24"/>
        </w:rPr>
        <w:lastRenderedPageBreak/>
        <w:t>o circunstancias por las que no genera, posee o administra la información precisando de manera clara, las razones que expliquen las causas por las que no se cuenta con la información requerida en el presente asunto.</w:t>
      </w:r>
    </w:p>
    <w:p w:rsidR="00A22908" w:rsidRDefault="00A22908" w:rsidP="00A22908">
      <w:pPr>
        <w:pStyle w:val="Prrafodelista"/>
        <w:rPr>
          <w:rFonts w:ascii="Palatino Linotype" w:eastAsia="Calibri" w:hAnsi="Palatino Linotype" w:cs="Arial"/>
          <w:sz w:val="24"/>
          <w:szCs w:val="24"/>
          <w:lang w:val="es-ES_tradnl"/>
        </w:rPr>
      </w:pPr>
    </w:p>
    <w:p w:rsidR="00A22908" w:rsidRPr="00A22908" w:rsidRDefault="00A22908" w:rsidP="00297D0B">
      <w:pPr>
        <w:numPr>
          <w:ilvl w:val="0"/>
          <w:numId w:val="1"/>
        </w:numPr>
        <w:spacing w:after="0" w:line="360" w:lineRule="auto"/>
        <w:ind w:left="0" w:firstLine="0"/>
        <w:contextualSpacing/>
        <w:jc w:val="both"/>
        <w:rPr>
          <w:rFonts w:ascii="Palatino Linotype" w:eastAsia="Calibri" w:hAnsi="Palatino Linotype" w:cs="Arial"/>
          <w:sz w:val="24"/>
          <w:szCs w:val="24"/>
        </w:rPr>
      </w:pPr>
      <w:r w:rsidRPr="00A22908">
        <w:rPr>
          <w:rFonts w:ascii="Palatino Linotype" w:eastAsia="Calibri" w:hAnsi="Palatino Linotype" w:cs="Arial"/>
          <w:sz w:val="24"/>
          <w:szCs w:val="24"/>
          <w:lang w:val="es-ES_tradnl"/>
        </w:rPr>
        <w:t>Para precisar los alcances de la fundamentación y motivación a que están sujetos todos los actos de autoridad, es oportuno remitirnos al artículo 16, primer párrafo de la Constitución Política de los Estados Unidos Mexicanos, en el que se impone a las autoridades la obligación de fundar y motivar todo acto que implique una molestia en la esfera de derecho de las personas:</w:t>
      </w:r>
    </w:p>
    <w:p w:rsidR="00A22908" w:rsidRPr="00A22908" w:rsidRDefault="00A22908" w:rsidP="00A22908">
      <w:pPr>
        <w:spacing w:after="0" w:line="360" w:lineRule="auto"/>
        <w:contextualSpacing/>
        <w:jc w:val="both"/>
        <w:rPr>
          <w:rFonts w:ascii="Palatino Linotype" w:eastAsia="Calibri" w:hAnsi="Palatino Linotype" w:cs="Arial"/>
          <w:sz w:val="24"/>
          <w:szCs w:val="24"/>
          <w:lang w:val="es-ES"/>
        </w:rPr>
      </w:pPr>
    </w:p>
    <w:p w:rsidR="00A22908" w:rsidRPr="00A22908" w:rsidRDefault="00A22908" w:rsidP="00A22908">
      <w:pPr>
        <w:spacing w:after="0" w:line="360" w:lineRule="auto"/>
        <w:ind w:left="567" w:right="616"/>
        <w:contextualSpacing/>
        <w:jc w:val="both"/>
        <w:rPr>
          <w:rFonts w:ascii="Palatino Linotype" w:eastAsia="Calibri" w:hAnsi="Palatino Linotype" w:cs="Arial"/>
          <w:i/>
          <w:lang w:val="es-ES_tradnl"/>
        </w:rPr>
      </w:pPr>
      <w:r w:rsidRPr="00A22908">
        <w:rPr>
          <w:rFonts w:ascii="Palatino Linotype" w:eastAsia="Calibri" w:hAnsi="Palatino Linotype" w:cs="Arial"/>
          <w:b/>
          <w:i/>
          <w:lang w:val="es-ES_tradnl"/>
        </w:rPr>
        <w:t>Artículo 16.</w:t>
      </w:r>
      <w:r w:rsidRPr="00A22908">
        <w:rPr>
          <w:rFonts w:ascii="Palatino Linotype" w:eastAsia="Calibri" w:hAnsi="Palatino Linotype" w:cs="Arial"/>
          <w:i/>
          <w:lang w:val="es-ES_tradnl"/>
        </w:rPr>
        <w:t xml:space="preserve"> Nadie puede ser molestado en su persona, familia, domicilio, papeles o posesiones, </w:t>
      </w:r>
      <w:r w:rsidRPr="00A22908">
        <w:rPr>
          <w:rFonts w:ascii="Palatino Linotype" w:eastAsia="Calibri" w:hAnsi="Palatino Linotype" w:cs="Arial"/>
          <w:b/>
          <w:i/>
          <w:lang w:val="es-ES_tradnl"/>
        </w:rPr>
        <w:t>sino en virtud de mandamiento escrito de la autoridad competente, que funde y motive la causa legal del procedimiento</w:t>
      </w:r>
      <w:r w:rsidRPr="00A22908">
        <w:rPr>
          <w:rFonts w:ascii="Palatino Linotype" w:eastAsia="Calibri" w:hAnsi="Palatino Linotype" w:cs="Arial"/>
          <w:i/>
          <w:lang w:val="es-ES_tradnl"/>
        </w:rPr>
        <w:t>.</w:t>
      </w:r>
    </w:p>
    <w:p w:rsidR="00A22908" w:rsidRPr="00A22908" w:rsidRDefault="00A22908" w:rsidP="00A22908">
      <w:pPr>
        <w:spacing w:after="0" w:line="360" w:lineRule="auto"/>
        <w:contextualSpacing/>
        <w:jc w:val="both"/>
        <w:rPr>
          <w:rFonts w:ascii="Palatino Linotype" w:eastAsia="Calibri" w:hAnsi="Palatino Linotype" w:cs="Arial"/>
          <w:sz w:val="24"/>
          <w:szCs w:val="24"/>
          <w:lang w:val="es-ES_tradnl"/>
        </w:rPr>
      </w:pPr>
    </w:p>
    <w:p w:rsidR="00A22908" w:rsidRDefault="00A22908" w:rsidP="00297D0B">
      <w:pPr>
        <w:pStyle w:val="Prrafodelista"/>
        <w:numPr>
          <w:ilvl w:val="0"/>
          <w:numId w:val="1"/>
        </w:numPr>
        <w:spacing w:after="0" w:line="360" w:lineRule="auto"/>
        <w:ind w:left="0" w:firstLine="0"/>
        <w:jc w:val="both"/>
        <w:rPr>
          <w:rFonts w:ascii="Palatino Linotype" w:eastAsia="Calibri" w:hAnsi="Palatino Linotype" w:cs="Arial"/>
          <w:sz w:val="24"/>
          <w:szCs w:val="24"/>
          <w:lang w:val="es-ES_tradnl"/>
        </w:rPr>
      </w:pPr>
      <w:r w:rsidRPr="00A22908">
        <w:rPr>
          <w:rFonts w:ascii="Palatino Linotype" w:eastAsia="Calibri" w:hAnsi="Palatino Linotype" w:cs="Arial"/>
          <w:sz w:val="24"/>
          <w:szCs w:val="24"/>
          <w:lang w:val="es-ES_tradnl"/>
        </w:rPr>
        <w:t>De este precepto se deduce que en el régimen jurídico mexicano, la fundamentación y motivación de los actos o resoluciones no es exclusiva de los órganos judiciales o jurisdiccionales, sino que se extiende a todas las autoridades.</w:t>
      </w:r>
    </w:p>
    <w:p w:rsidR="00C602B8" w:rsidRDefault="00C602B8" w:rsidP="00C602B8">
      <w:pPr>
        <w:pStyle w:val="Prrafodelista"/>
        <w:spacing w:after="0" w:line="360" w:lineRule="auto"/>
        <w:ind w:left="0"/>
        <w:jc w:val="both"/>
        <w:rPr>
          <w:rFonts w:ascii="Palatino Linotype" w:eastAsia="Calibri" w:hAnsi="Palatino Linotype" w:cs="Arial"/>
          <w:sz w:val="24"/>
          <w:szCs w:val="24"/>
          <w:lang w:val="es-ES_tradnl"/>
        </w:rPr>
      </w:pPr>
    </w:p>
    <w:p w:rsidR="00A22908" w:rsidRDefault="00A22908" w:rsidP="00297D0B">
      <w:pPr>
        <w:pStyle w:val="Prrafodelista"/>
        <w:numPr>
          <w:ilvl w:val="0"/>
          <w:numId w:val="1"/>
        </w:numPr>
        <w:spacing w:after="0" w:line="360" w:lineRule="auto"/>
        <w:ind w:left="0" w:firstLine="0"/>
        <w:jc w:val="both"/>
        <w:rPr>
          <w:rFonts w:ascii="Palatino Linotype" w:eastAsia="Calibri" w:hAnsi="Palatino Linotype" w:cs="Arial"/>
          <w:sz w:val="24"/>
          <w:szCs w:val="24"/>
          <w:lang w:val="es-ES_tradnl"/>
        </w:rPr>
      </w:pPr>
      <w:r w:rsidRPr="00A22908">
        <w:rPr>
          <w:rFonts w:ascii="Palatino Linotype" w:eastAsia="Calibri" w:hAnsi="Palatino Linotype" w:cs="Arial"/>
          <w:sz w:val="24"/>
          <w:szCs w:val="24"/>
          <w:lang w:val="es-ES_tradnl"/>
        </w:rPr>
        <w:t>En este contexto, en todo acto que la autoridad pronuncie en el ejercicio de sus atribuciones, debe expresar los fundamentos legales que le dieron origen y las razones por las que se deben aplicar al caso concreto.</w:t>
      </w:r>
    </w:p>
    <w:p w:rsidR="00A22908" w:rsidRDefault="00A22908" w:rsidP="00A22908">
      <w:pPr>
        <w:pStyle w:val="Prrafodelista"/>
        <w:spacing w:after="0" w:line="360" w:lineRule="auto"/>
        <w:ind w:left="0"/>
        <w:jc w:val="both"/>
        <w:rPr>
          <w:rFonts w:ascii="Palatino Linotype" w:eastAsia="Calibri" w:hAnsi="Palatino Linotype" w:cs="Arial"/>
          <w:sz w:val="24"/>
          <w:szCs w:val="24"/>
          <w:lang w:val="es-ES_tradnl"/>
        </w:rPr>
      </w:pPr>
    </w:p>
    <w:p w:rsidR="00A22908" w:rsidRDefault="00A22908" w:rsidP="00297D0B">
      <w:pPr>
        <w:pStyle w:val="Prrafodelista"/>
        <w:numPr>
          <w:ilvl w:val="0"/>
          <w:numId w:val="1"/>
        </w:numPr>
        <w:spacing w:after="0" w:line="360" w:lineRule="auto"/>
        <w:ind w:left="0" w:firstLine="0"/>
        <w:jc w:val="both"/>
        <w:rPr>
          <w:rFonts w:ascii="Palatino Linotype" w:eastAsia="Calibri" w:hAnsi="Palatino Linotype" w:cs="Arial"/>
          <w:sz w:val="24"/>
          <w:szCs w:val="24"/>
          <w:lang w:val="es-ES_tradnl"/>
        </w:rPr>
      </w:pPr>
      <w:r w:rsidRPr="00A22908">
        <w:rPr>
          <w:rFonts w:ascii="Palatino Linotype" w:eastAsia="Calibri" w:hAnsi="Palatino Linotype" w:cs="Arial"/>
          <w:sz w:val="24"/>
          <w:szCs w:val="24"/>
          <w:lang w:val="es-ES_tradnl"/>
        </w:rPr>
        <w:lastRenderedPageBreak/>
        <w:t>Entonces, la fundamentación y motivación consiste en la obligación que tiene todo ente público de expresar los preceptos jurídicos aplicables al asunto motivo del acto y las razones o argumentos de su actuar.</w:t>
      </w:r>
    </w:p>
    <w:p w:rsidR="00A22908" w:rsidRPr="00A22908" w:rsidRDefault="00A22908" w:rsidP="00A22908">
      <w:pPr>
        <w:pStyle w:val="Prrafodelista"/>
        <w:rPr>
          <w:rFonts w:ascii="Palatino Linotype" w:eastAsia="Calibri" w:hAnsi="Palatino Linotype" w:cs="Arial"/>
          <w:sz w:val="24"/>
          <w:szCs w:val="24"/>
          <w:lang w:val="es-ES_tradnl"/>
        </w:rPr>
      </w:pPr>
    </w:p>
    <w:p w:rsidR="00A22908" w:rsidRDefault="00A22908" w:rsidP="00297D0B">
      <w:pPr>
        <w:pStyle w:val="Prrafodelista"/>
        <w:numPr>
          <w:ilvl w:val="0"/>
          <w:numId w:val="1"/>
        </w:numPr>
        <w:spacing w:after="0" w:line="360" w:lineRule="auto"/>
        <w:ind w:left="0" w:firstLine="0"/>
        <w:jc w:val="both"/>
        <w:rPr>
          <w:rFonts w:ascii="Palatino Linotype" w:eastAsia="Calibri" w:hAnsi="Palatino Linotype" w:cs="Arial"/>
          <w:sz w:val="24"/>
          <w:szCs w:val="24"/>
          <w:lang w:val="es-ES_tradnl"/>
        </w:rPr>
      </w:pPr>
      <w:r w:rsidRPr="00A22908">
        <w:rPr>
          <w:rFonts w:ascii="Palatino Linotype" w:eastAsia="Calibri" w:hAnsi="Palatino Linotype" w:cs="Arial"/>
          <w:sz w:val="24"/>
          <w:szCs w:val="24"/>
          <w:lang w:val="es-ES_tradnl"/>
        </w:rPr>
        <w:t>Han sido vastos los estudios doctrinarios relativos a estos derechos fundamentales y al principio de legalidad en ellos contenidos; como ejemplo, el procesalista José Ovalle Fabela, en su obra “Garantías Constitucionales del Proceso”, refiere que “...la garantía de fundamentación impone a las autoridades el deber de precisar las disposiciones jurídicas que aplican a los hechos de que se trate y que sustenten su competencia, así como de manifestar los razonamientos que demuestren la aplicabilidad de dichas disposiciones, todo lo cual se debe traducir en una argumentación o juicio de derecho. Pero de igual manera, la garantía de motivación exige que las autoridades expongan los razonamientos con base en los cuales llegaron a la conclusión de que esos hechos son ciertos, normalmente a partir del análisis de las pruebas, lo cual se debe exteriorizar en una argumentación o juicio de hecho....”</w:t>
      </w:r>
    </w:p>
    <w:p w:rsidR="00A22908" w:rsidRPr="00A22908" w:rsidRDefault="00A22908" w:rsidP="00A22908">
      <w:pPr>
        <w:spacing w:after="0" w:line="360" w:lineRule="auto"/>
        <w:ind w:right="616"/>
        <w:contextualSpacing/>
        <w:jc w:val="both"/>
        <w:rPr>
          <w:rFonts w:ascii="Palatino Linotype" w:eastAsia="Calibri" w:hAnsi="Palatino Linotype" w:cs="Arial"/>
          <w:i/>
          <w:lang w:val="es-ES_tradnl"/>
        </w:rPr>
      </w:pPr>
    </w:p>
    <w:p w:rsidR="00A22908" w:rsidRDefault="00A22908" w:rsidP="00297D0B">
      <w:pPr>
        <w:pStyle w:val="Prrafodelista"/>
        <w:numPr>
          <w:ilvl w:val="0"/>
          <w:numId w:val="1"/>
        </w:numPr>
        <w:spacing w:after="0" w:line="360" w:lineRule="auto"/>
        <w:ind w:left="0" w:firstLine="0"/>
        <w:jc w:val="both"/>
        <w:rPr>
          <w:rFonts w:ascii="Palatino Linotype" w:eastAsia="Calibri" w:hAnsi="Palatino Linotype" w:cs="Arial"/>
          <w:sz w:val="24"/>
          <w:szCs w:val="24"/>
          <w:lang w:val="es-ES_tradnl"/>
        </w:rPr>
      </w:pPr>
      <w:r w:rsidRPr="00A22908">
        <w:rPr>
          <w:rFonts w:ascii="Palatino Linotype" w:eastAsia="Calibri" w:hAnsi="Palatino Linotype" w:cs="Arial"/>
          <w:sz w:val="24"/>
          <w:szCs w:val="24"/>
          <w:lang w:val="es-ES_tradnl"/>
        </w:rPr>
        <w:t>Así, en un acto de autoridad se surte la debida fundamentación cuando se cita el precepto legal aplicable al caso concreto y la debida motivación cuando se expresan las razones, motivos o circunstancias que tomó en cuenta la autoridad para adecuar el hecho a los fundamentos de derecho.</w:t>
      </w:r>
    </w:p>
    <w:p w:rsidR="00A22908" w:rsidRDefault="00A22908" w:rsidP="00A22908">
      <w:pPr>
        <w:pStyle w:val="Prrafodelista"/>
        <w:spacing w:after="0" w:line="360" w:lineRule="auto"/>
        <w:ind w:left="0"/>
        <w:jc w:val="both"/>
        <w:rPr>
          <w:rFonts w:ascii="Palatino Linotype" w:eastAsia="Calibri" w:hAnsi="Palatino Linotype" w:cs="Arial"/>
          <w:sz w:val="24"/>
          <w:szCs w:val="24"/>
          <w:lang w:val="es-ES_tradnl"/>
        </w:rPr>
      </w:pPr>
    </w:p>
    <w:p w:rsidR="00E6179D" w:rsidRDefault="00A22908" w:rsidP="00297D0B">
      <w:pPr>
        <w:pStyle w:val="Prrafodelista"/>
        <w:numPr>
          <w:ilvl w:val="0"/>
          <w:numId w:val="1"/>
        </w:numPr>
        <w:spacing w:after="0" w:line="360" w:lineRule="auto"/>
        <w:ind w:left="0" w:firstLine="0"/>
        <w:jc w:val="both"/>
        <w:rPr>
          <w:rFonts w:ascii="Palatino Linotype" w:eastAsia="Calibri" w:hAnsi="Palatino Linotype" w:cs="Arial"/>
          <w:sz w:val="24"/>
          <w:szCs w:val="24"/>
          <w:lang w:val="es-ES_tradnl"/>
        </w:rPr>
      </w:pPr>
      <w:r w:rsidRPr="00A22908">
        <w:rPr>
          <w:rFonts w:ascii="Palatino Linotype" w:eastAsia="Calibri" w:hAnsi="Palatino Linotype" w:cs="Arial"/>
          <w:sz w:val="24"/>
          <w:szCs w:val="24"/>
          <w:lang w:val="es-ES_tradnl"/>
        </w:rPr>
        <w:lastRenderedPageBreak/>
        <w:t>En consecuencia, la fundamentación y motivación implica que, en el acto de autoridad, además de contenerse los supuestos jurídicos aplicables se expliquen claramente por qué a través de la utilización de la norma se emitió el acto. De este modo, la persona que se sienta afectada pueda impugnar la decisión, permitiéndole una real y auténtica defensa.</w:t>
      </w:r>
    </w:p>
    <w:p w:rsidR="00A22908" w:rsidRPr="00A22908" w:rsidRDefault="00A22908" w:rsidP="00A22908">
      <w:pPr>
        <w:pStyle w:val="Prrafodelista"/>
        <w:spacing w:after="0" w:line="360" w:lineRule="auto"/>
        <w:ind w:left="0"/>
        <w:jc w:val="both"/>
        <w:rPr>
          <w:rFonts w:ascii="Palatino Linotype" w:eastAsia="Calibri" w:hAnsi="Palatino Linotype" w:cs="Arial"/>
          <w:sz w:val="24"/>
          <w:szCs w:val="24"/>
          <w:lang w:val="es-ES_tradnl"/>
        </w:rPr>
      </w:pPr>
    </w:p>
    <w:p w:rsidR="00E6179D" w:rsidRPr="00427B79" w:rsidRDefault="00E6179D" w:rsidP="00297D0B">
      <w:pPr>
        <w:numPr>
          <w:ilvl w:val="0"/>
          <w:numId w:val="1"/>
        </w:numPr>
        <w:spacing w:after="0" w:line="360" w:lineRule="auto"/>
        <w:ind w:left="0" w:firstLine="0"/>
        <w:contextualSpacing/>
        <w:jc w:val="both"/>
        <w:rPr>
          <w:rFonts w:ascii="Palatino Linotype" w:eastAsia="Calibri" w:hAnsi="Palatino Linotype" w:cs="Arial"/>
          <w:sz w:val="24"/>
          <w:szCs w:val="24"/>
        </w:rPr>
      </w:pPr>
      <w:r w:rsidRPr="00427B79">
        <w:rPr>
          <w:rFonts w:ascii="Palatino Linotype" w:eastAsia="Calibri" w:hAnsi="Palatino Linotype" w:cs="Arial"/>
          <w:sz w:val="24"/>
          <w:szCs w:val="24"/>
        </w:rPr>
        <w:t xml:space="preserve">Es de mencionar que </w:t>
      </w:r>
      <w:r w:rsidR="0083488C">
        <w:rPr>
          <w:rFonts w:ascii="Palatino Linotype" w:eastAsia="Calibri" w:hAnsi="Palatino Linotype" w:cs="Arial"/>
          <w:sz w:val="24"/>
          <w:szCs w:val="24"/>
        </w:rPr>
        <w:t>en caso de que el</w:t>
      </w:r>
      <w:r w:rsidRPr="00427B79">
        <w:rPr>
          <w:rFonts w:ascii="Palatino Linotype" w:eastAsia="Calibri" w:hAnsi="Palatino Linotype" w:cs="Arial"/>
          <w:sz w:val="24"/>
          <w:szCs w:val="24"/>
        </w:rPr>
        <w:t xml:space="preserve"> </w:t>
      </w:r>
      <w:r w:rsidRPr="00427B79">
        <w:rPr>
          <w:rFonts w:ascii="Palatino Linotype" w:eastAsia="Calibri" w:hAnsi="Palatino Linotype" w:cs="Arial"/>
          <w:b/>
          <w:sz w:val="24"/>
          <w:szCs w:val="24"/>
        </w:rPr>
        <w:t>SUJETO OBLIGADO</w:t>
      </w:r>
      <w:r w:rsidRPr="00427B79">
        <w:rPr>
          <w:rFonts w:ascii="Palatino Linotype" w:eastAsia="Calibri" w:hAnsi="Palatino Linotype" w:cs="Arial"/>
          <w:sz w:val="24"/>
          <w:szCs w:val="24"/>
        </w:rPr>
        <w:t xml:space="preserve">, no </w:t>
      </w:r>
      <w:r w:rsidR="0083488C">
        <w:rPr>
          <w:rFonts w:ascii="Palatino Linotype" w:eastAsia="Calibri" w:hAnsi="Palatino Linotype" w:cs="Arial"/>
          <w:sz w:val="24"/>
          <w:szCs w:val="24"/>
        </w:rPr>
        <w:t xml:space="preserve">contara </w:t>
      </w:r>
      <w:r w:rsidRPr="00427B79">
        <w:rPr>
          <w:rFonts w:ascii="Palatino Linotype" w:eastAsia="Calibri" w:hAnsi="Palatino Linotype" w:cs="Arial"/>
          <w:sz w:val="24"/>
          <w:szCs w:val="24"/>
        </w:rPr>
        <w:t>con la información solicitada</w:t>
      </w:r>
      <w:r w:rsidR="0083488C">
        <w:rPr>
          <w:rFonts w:ascii="Palatino Linotype" w:eastAsia="Calibri" w:hAnsi="Palatino Linotype" w:cs="Arial"/>
          <w:sz w:val="24"/>
          <w:szCs w:val="24"/>
        </w:rPr>
        <w:t xml:space="preserve"> por no encontrarse dentro de sus </w:t>
      </w:r>
      <w:r w:rsidR="0083488C" w:rsidRPr="0083488C">
        <w:rPr>
          <w:rFonts w:ascii="Palatino Linotype" w:hAnsi="Palatino Linotype"/>
          <w:sz w:val="24"/>
          <w:szCs w:val="24"/>
        </w:rPr>
        <w:t>facultades, competencias o funcione</w:t>
      </w:r>
      <w:r w:rsidR="0083488C">
        <w:rPr>
          <w:rFonts w:ascii="Palatino Linotype" w:eastAsia="Calibri" w:hAnsi="Palatino Linotype" w:cs="Arial"/>
          <w:sz w:val="24"/>
          <w:szCs w:val="24"/>
        </w:rPr>
        <w:t>s</w:t>
      </w:r>
      <w:r w:rsidRPr="00427B79">
        <w:rPr>
          <w:rFonts w:ascii="Palatino Linotype" w:eastAsia="Calibri" w:hAnsi="Palatino Linotype" w:cs="Arial"/>
          <w:sz w:val="24"/>
          <w:szCs w:val="24"/>
        </w:rPr>
        <w:t xml:space="preserve">, </w:t>
      </w:r>
      <w:r w:rsidR="0083488C">
        <w:rPr>
          <w:rFonts w:ascii="Palatino Linotype" w:eastAsia="Calibri" w:hAnsi="Palatino Linotype" w:cs="Arial"/>
          <w:sz w:val="24"/>
          <w:szCs w:val="24"/>
        </w:rPr>
        <w:t>deberá demostrarlo de manera fundada y motivada</w:t>
      </w:r>
      <w:r w:rsidRPr="00427B79">
        <w:rPr>
          <w:rFonts w:ascii="Palatino Linotype" w:eastAsia="Calibri" w:hAnsi="Palatino Linotype" w:cs="Arial"/>
          <w:sz w:val="24"/>
          <w:szCs w:val="24"/>
        </w:rPr>
        <w:t xml:space="preserve">, </w:t>
      </w:r>
      <w:r w:rsidR="0083488C">
        <w:rPr>
          <w:rFonts w:ascii="Palatino Linotype" w:eastAsia="Calibri" w:hAnsi="Palatino Linotype" w:cs="Arial"/>
          <w:sz w:val="24"/>
          <w:szCs w:val="24"/>
        </w:rPr>
        <w:t>de acuerdo a</w:t>
      </w:r>
      <w:r w:rsidRPr="00427B79">
        <w:rPr>
          <w:rFonts w:ascii="Palatino Linotype" w:eastAsia="Calibri" w:hAnsi="Palatino Linotype" w:cs="Arial"/>
          <w:sz w:val="24"/>
          <w:szCs w:val="24"/>
        </w:rPr>
        <w:t>l artículo 20 de la Ley de la materia</w:t>
      </w:r>
      <w:r w:rsidR="0083488C">
        <w:rPr>
          <w:rFonts w:ascii="Palatino Linotype" w:eastAsia="Calibri" w:hAnsi="Palatino Linotype" w:cs="Arial"/>
          <w:sz w:val="24"/>
          <w:szCs w:val="24"/>
        </w:rPr>
        <w:t>,</w:t>
      </w:r>
      <w:r w:rsidRPr="00427B79">
        <w:rPr>
          <w:rFonts w:ascii="Palatino Linotype" w:eastAsia="Calibri" w:hAnsi="Palatino Linotype" w:cs="Arial"/>
          <w:sz w:val="24"/>
          <w:szCs w:val="24"/>
        </w:rPr>
        <w:t xml:space="preserve"> el cual establece que:</w:t>
      </w:r>
    </w:p>
    <w:p w:rsidR="00E6179D" w:rsidRPr="00427B79" w:rsidRDefault="00E6179D" w:rsidP="00E6179D">
      <w:pPr>
        <w:spacing w:after="0" w:line="360" w:lineRule="auto"/>
        <w:contextualSpacing/>
        <w:jc w:val="both"/>
        <w:rPr>
          <w:b/>
          <w:bCs/>
          <w:sz w:val="24"/>
          <w:szCs w:val="24"/>
        </w:rPr>
      </w:pPr>
    </w:p>
    <w:p w:rsidR="00E6179D" w:rsidRPr="00427B79" w:rsidRDefault="00E6179D" w:rsidP="0083488C">
      <w:pPr>
        <w:spacing w:after="0" w:line="360" w:lineRule="auto"/>
        <w:ind w:left="567" w:right="616"/>
        <w:contextualSpacing/>
        <w:jc w:val="both"/>
        <w:rPr>
          <w:rFonts w:ascii="Palatino Linotype" w:eastAsia="Calibri" w:hAnsi="Palatino Linotype" w:cs="Arial"/>
          <w:i/>
          <w:sz w:val="24"/>
          <w:szCs w:val="24"/>
        </w:rPr>
      </w:pPr>
      <w:r w:rsidRPr="00427B79">
        <w:rPr>
          <w:rFonts w:ascii="Palatino Linotype" w:hAnsi="Palatino Linotype"/>
          <w:b/>
          <w:bCs/>
          <w:i/>
          <w:sz w:val="24"/>
          <w:szCs w:val="24"/>
        </w:rPr>
        <w:t xml:space="preserve">Artículo 20. </w:t>
      </w:r>
      <w:r w:rsidRPr="00427B79">
        <w:rPr>
          <w:rFonts w:ascii="Palatino Linotype" w:hAnsi="Palatino Linotype"/>
          <w:i/>
          <w:sz w:val="24"/>
          <w:szCs w:val="24"/>
        </w:rPr>
        <w:t xml:space="preserve">Ante la negativa del acceso a la información </w:t>
      </w:r>
      <w:r w:rsidRPr="00427B79">
        <w:rPr>
          <w:rFonts w:ascii="Palatino Linotype" w:hAnsi="Palatino Linotype"/>
          <w:b/>
          <w:i/>
          <w:sz w:val="24"/>
          <w:szCs w:val="24"/>
        </w:rPr>
        <w:t>o su inexistencia</w:t>
      </w:r>
      <w:r w:rsidRPr="00427B79">
        <w:rPr>
          <w:rFonts w:ascii="Palatino Linotype" w:hAnsi="Palatino Linotype"/>
          <w:i/>
          <w:sz w:val="24"/>
          <w:szCs w:val="24"/>
        </w:rPr>
        <w:t xml:space="preserve">, el sujeto obligado deberá demostrar que la información solicitada está prevista en alguna de las excepciones contenidas en esta Ley o, en su caso, </w:t>
      </w:r>
      <w:r w:rsidRPr="00427B79">
        <w:rPr>
          <w:rFonts w:ascii="Palatino Linotype" w:hAnsi="Palatino Linotype"/>
          <w:b/>
          <w:i/>
          <w:sz w:val="24"/>
          <w:szCs w:val="24"/>
        </w:rPr>
        <w:t>demostrar que la información no se refiere a alguna de sus facultades, competencias o funciones.</w:t>
      </w:r>
    </w:p>
    <w:p w:rsidR="00E6179D" w:rsidRPr="00427B79" w:rsidRDefault="00E6179D" w:rsidP="00E6179D">
      <w:pPr>
        <w:spacing w:after="0" w:line="360" w:lineRule="auto"/>
        <w:contextualSpacing/>
        <w:jc w:val="both"/>
        <w:rPr>
          <w:rFonts w:ascii="Palatino Linotype" w:eastAsia="Calibri" w:hAnsi="Palatino Linotype" w:cs="Arial"/>
          <w:sz w:val="24"/>
          <w:szCs w:val="24"/>
        </w:rPr>
      </w:pPr>
    </w:p>
    <w:p w:rsidR="00E6179D" w:rsidRPr="0083488C" w:rsidRDefault="00E6179D" w:rsidP="00297D0B">
      <w:pPr>
        <w:numPr>
          <w:ilvl w:val="0"/>
          <w:numId w:val="1"/>
        </w:numPr>
        <w:spacing w:after="0" w:line="360" w:lineRule="auto"/>
        <w:ind w:left="0" w:firstLine="0"/>
        <w:contextualSpacing/>
        <w:jc w:val="both"/>
        <w:rPr>
          <w:rFonts w:ascii="Palatino Linotype" w:hAnsi="Palatino Linotype"/>
          <w:sz w:val="24"/>
          <w:szCs w:val="24"/>
        </w:rPr>
      </w:pPr>
      <w:r w:rsidRPr="0083488C">
        <w:rPr>
          <w:rFonts w:ascii="Palatino Linotype" w:eastAsia="Calibri" w:hAnsi="Palatino Linotype" w:cs="Arial"/>
          <w:sz w:val="24"/>
          <w:szCs w:val="24"/>
        </w:rPr>
        <w:t>Por lo anteriormente expuesto, se concluye que para los casos en que la información que el</w:t>
      </w:r>
      <w:r w:rsidR="0083488C">
        <w:rPr>
          <w:rFonts w:ascii="Palatino Linotype" w:eastAsia="Calibri" w:hAnsi="Palatino Linotype" w:cs="Arial"/>
          <w:sz w:val="24"/>
          <w:szCs w:val="24"/>
        </w:rPr>
        <w:t xml:space="preserve"> particular solicitó sea inexis</w:t>
      </w:r>
      <w:r w:rsidRPr="0083488C">
        <w:rPr>
          <w:rFonts w:ascii="Palatino Linotype" w:eastAsia="Calibri" w:hAnsi="Palatino Linotype" w:cs="Arial"/>
          <w:sz w:val="24"/>
          <w:szCs w:val="24"/>
        </w:rPr>
        <w:t xml:space="preserve">tente de acuerdo con el artículo 20 de la Ley, la autoridad debe informar al particular especificando los elementos </w:t>
      </w:r>
      <w:r w:rsidR="0083488C">
        <w:rPr>
          <w:rFonts w:ascii="Palatino Linotype" w:eastAsia="Calibri" w:hAnsi="Palatino Linotype" w:cs="Arial"/>
          <w:sz w:val="24"/>
          <w:szCs w:val="24"/>
        </w:rPr>
        <w:t>que le permitan tener la seguri</w:t>
      </w:r>
      <w:r w:rsidRPr="0083488C">
        <w:rPr>
          <w:rFonts w:ascii="Palatino Linotype" w:eastAsia="Calibri" w:hAnsi="Palatino Linotype" w:cs="Arial"/>
          <w:sz w:val="24"/>
          <w:szCs w:val="24"/>
        </w:rPr>
        <w:t>dad de que los criterios de búsqueda fu</w:t>
      </w:r>
      <w:r w:rsidR="0083488C">
        <w:rPr>
          <w:rFonts w:ascii="Palatino Linotype" w:eastAsia="Calibri" w:hAnsi="Palatino Linotype" w:cs="Arial"/>
          <w:sz w:val="24"/>
          <w:szCs w:val="24"/>
        </w:rPr>
        <w:t>eron exhaustivos, así como seña</w:t>
      </w:r>
      <w:r w:rsidRPr="0083488C">
        <w:rPr>
          <w:rFonts w:ascii="Palatino Linotype" w:eastAsia="Calibri" w:hAnsi="Palatino Linotype" w:cs="Arial"/>
          <w:sz w:val="24"/>
          <w:szCs w:val="24"/>
        </w:rPr>
        <w:t xml:space="preserve">lar detalladamente las circunstancias que generaron la inexistencia de la </w:t>
      </w:r>
      <w:r w:rsidRPr="0083488C">
        <w:rPr>
          <w:rFonts w:ascii="Palatino Linotype" w:eastAsia="Calibri" w:hAnsi="Palatino Linotype" w:cs="Arial"/>
          <w:sz w:val="24"/>
          <w:szCs w:val="24"/>
        </w:rPr>
        <w:lastRenderedPageBreak/>
        <w:t>información, de manera que la autoridad no puede únicamente informar al solicitante sobre la inexistencia de determinada información, sino que debe hacerse todo lo necesario para satisfacer el derecho reclamado por el particular.</w:t>
      </w:r>
    </w:p>
    <w:p w:rsidR="00E6179D" w:rsidRPr="00B73B30" w:rsidRDefault="00E6179D" w:rsidP="00E6179D">
      <w:pPr>
        <w:spacing w:after="0" w:line="360" w:lineRule="auto"/>
        <w:contextualSpacing/>
        <w:jc w:val="both"/>
        <w:rPr>
          <w:rFonts w:ascii="Palatino Linotype" w:hAnsi="Palatino Linotype"/>
          <w:sz w:val="24"/>
          <w:szCs w:val="24"/>
        </w:rPr>
      </w:pPr>
    </w:p>
    <w:p w:rsidR="00E6179D" w:rsidRPr="00B21F85" w:rsidRDefault="00E6179D" w:rsidP="00297D0B">
      <w:pPr>
        <w:numPr>
          <w:ilvl w:val="0"/>
          <w:numId w:val="1"/>
        </w:numPr>
        <w:spacing w:after="0" w:line="360" w:lineRule="auto"/>
        <w:ind w:left="0" w:firstLine="0"/>
        <w:contextualSpacing/>
        <w:jc w:val="both"/>
        <w:rPr>
          <w:rFonts w:ascii="Palatino Linotype" w:hAnsi="Palatino Linotype"/>
          <w:sz w:val="24"/>
          <w:szCs w:val="24"/>
        </w:rPr>
      </w:pPr>
      <w:r w:rsidRPr="00B73B30">
        <w:rPr>
          <w:rFonts w:ascii="Palatino Linotype" w:eastAsia="Calibri" w:hAnsi="Palatino Linotype" w:cs="Arial"/>
          <w:sz w:val="24"/>
          <w:szCs w:val="24"/>
        </w:rPr>
        <w:t>T</w:t>
      </w:r>
      <w:r w:rsidRPr="00B73B30">
        <w:rPr>
          <w:rFonts w:ascii="Palatino Linotype" w:eastAsia="Calibri" w:hAnsi="Palatino Linotype"/>
          <w:sz w:val="24"/>
          <w:szCs w:val="24"/>
        </w:rPr>
        <w:t>al circunst</w:t>
      </w:r>
      <w:r w:rsidR="0083488C" w:rsidRPr="00B73B30">
        <w:rPr>
          <w:rFonts w:ascii="Palatino Linotype" w:eastAsia="Calibri" w:hAnsi="Palatino Linotype"/>
          <w:sz w:val="24"/>
          <w:szCs w:val="24"/>
        </w:rPr>
        <w:t>ancia no puede tener como resul</w:t>
      </w:r>
      <w:r w:rsidRPr="00B73B30">
        <w:rPr>
          <w:rFonts w:ascii="Palatino Linotype" w:eastAsia="Calibri" w:hAnsi="Palatino Linotype"/>
          <w:sz w:val="24"/>
          <w:szCs w:val="24"/>
        </w:rPr>
        <w:t>tado el simple pronunciamiento de la inexistencia de la información solicitada, sino por el contrario, en estos casos las autoridades deberán fundar y motivar las razones por las que no cuentan con la información ya sea porque no realizaron dichos actos o porque no se encuentran en el ámbito de sus atribuciones.</w:t>
      </w:r>
    </w:p>
    <w:p w:rsidR="00B21F85" w:rsidRDefault="00B21F85" w:rsidP="00B21F85">
      <w:pPr>
        <w:pStyle w:val="Prrafodelista"/>
        <w:rPr>
          <w:rFonts w:ascii="Palatino Linotype" w:hAnsi="Palatino Linotype"/>
          <w:sz w:val="24"/>
          <w:szCs w:val="24"/>
        </w:rPr>
      </w:pPr>
    </w:p>
    <w:p w:rsidR="00B21F85" w:rsidRDefault="00B21F85" w:rsidP="00B21F85">
      <w:pPr>
        <w:spacing w:after="0" w:line="360" w:lineRule="auto"/>
        <w:contextualSpacing/>
        <w:jc w:val="both"/>
        <w:rPr>
          <w:rFonts w:ascii="Palatino Linotype" w:hAnsi="Palatino Linotype"/>
          <w:sz w:val="24"/>
          <w:szCs w:val="24"/>
        </w:rPr>
      </w:pPr>
      <w:r>
        <w:rPr>
          <w:rFonts w:ascii="Palatino Linotype" w:hAnsi="Palatino Linotype"/>
          <w:sz w:val="24"/>
          <w:szCs w:val="24"/>
        </w:rPr>
        <w:t>V. Del artículo 19 de la ley de la materia.</w:t>
      </w:r>
    </w:p>
    <w:p w:rsidR="00B21F85" w:rsidRDefault="00B21F85" w:rsidP="00B21F85">
      <w:pPr>
        <w:spacing w:after="0" w:line="360" w:lineRule="auto"/>
        <w:contextualSpacing/>
        <w:jc w:val="both"/>
        <w:rPr>
          <w:rFonts w:ascii="Palatino Linotype" w:hAnsi="Palatino Linotype"/>
          <w:sz w:val="24"/>
          <w:szCs w:val="24"/>
        </w:rPr>
      </w:pPr>
    </w:p>
    <w:p w:rsidR="00B21F85" w:rsidRPr="00B21F85" w:rsidRDefault="00B21F85" w:rsidP="00297D0B">
      <w:pPr>
        <w:pStyle w:val="Prrafodelista"/>
        <w:numPr>
          <w:ilvl w:val="0"/>
          <w:numId w:val="1"/>
        </w:numPr>
        <w:spacing w:after="0" w:line="360" w:lineRule="auto"/>
        <w:ind w:left="0" w:right="900" w:firstLine="0"/>
        <w:jc w:val="both"/>
        <w:rPr>
          <w:rFonts w:ascii="Palatino Linotype" w:hAnsi="Palatino Linotype"/>
          <w:sz w:val="24"/>
          <w:szCs w:val="24"/>
        </w:rPr>
      </w:pPr>
      <w:r w:rsidRPr="00B21F85">
        <w:rPr>
          <w:rFonts w:ascii="Palatino Linotype" w:hAnsi="Palatino Linotype"/>
          <w:sz w:val="24"/>
          <w:szCs w:val="24"/>
        </w:rPr>
        <w:t xml:space="preserve">Para poder comprender lo que la </w:t>
      </w:r>
      <w:r w:rsidRPr="00B21F85">
        <w:rPr>
          <w:rFonts w:ascii="Palatino Linotype" w:hAnsi="Palatino Linotype"/>
          <w:b/>
          <w:sz w:val="24"/>
          <w:szCs w:val="24"/>
        </w:rPr>
        <w:t>“presunción de la información”</w:t>
      </w:r>
      <w:r w:rsidRPr="00B21F85">
        <w:rPr>
          <w:rFonts w:ascii="Palatino Linotype" w:hAnsi="Palatino Linotype"/>
          <w:sz w:val="24"/>
          <w:szCs w:val="24"/>
        </w:rPr>
        <w:t xml:space="preserve"> implica, es necesario analizar lo establecido en el artículo 19 de la Ley de Transparencia y Acceso a la Información Pública del Estado de México y Municipios, que a la letra señala lo siguiente: </w:t>
      </w:r>
    </w:p>
    <w:p w:rsidR="00B21F85" w:rsidRDefault="00B21F85" w:rsidP="00B21F85">
      <w:pPr>
        <w:spacing w:after="0" w:line="360" w:lineRule="auto"/>
        <w:ind w:right="900"/>
        <w:jc w:val="both"/>
        <w:rPr>
          <w:rFonts w:ascii="Palatino Linotype" w:hAnsi="Palatino Linotype"/>
          <w:sz w:val="24"/>
          <w:szCs w:val="24"/>
        </w:rPr>
      </w:pPr>
    </w:p>
    <w:p w:rsidR="00B21F85" w:rsidRPr="003252A4" w:rsidRDefault="00B21F85" w:rsidP="00B21F85">
      <w:pPr>
        <w:spacing w:line="360" w:lineRule="auto"/>
        <w:ind w:left="567" w:right="900"/>
        <w:jc w:val="both"/>
        <w:rPr>
          <w:rFonts w:ascii="Palatino Linotype" w:hAnsi="Palatino Linotype"/>
          <w:i/>
          <w:sz w:val="24"/>
          <w:szCs w:val="24"/>
        </w:rPr>
      </w:pPr>
      <w:r w:rsidRPr="003252A4">
        <w:rPr>
          <w:rFonts w:ascii="Palatino Linotype" w:hAnsi="Palatino Linotype"/>
          <w:i/>
          <w:sz w:val="24"/>
          <w:szCs w:val="24"/>
        </w:rPr>
        <w:t xml:space="preserve">“Artículo 19. Se presume que la información debe de existir si se refiere a las facultades, competencias y funciones que los ordenamientos jurídicos aplicables otorgan a los sujetos obligados. </w:t>
      </w:r>
    </w:p>
    <w:p w:rsidR="00B21F85" w:rsidRPr="003252A4" w:rsidRDefault="00B21F85" w:rsidP="00B21F85">
      <w:pPr>
        <w:spacing w:line="360" w:lineRule="auto"/>
        <w:ind w:left="567" w:right="900"/>
        <w:jc w:val="both"/>
        <w:rPr>
          <w:rFonts w:ascii="Palatino Linotype" w:hAnsi="Palatino Linotype"/>
          <w:i/>
          <w:sz w:val="24"/>
          <w:szCs w:val="24"/>
        </w:rPr>
      </w:pPr>
      <w:r w:rsidRPr="003252A4">
        <w:rPr>
          <w:rFonts w:ascii="Palatino Linotype" w:hAnsi="Palatino Linotype"/>
          <w:i/>
          <w:sz w:val="24"/>
          <w:szCs w:val="24"/>
        </w:rPr>
        <w:lastRenderedPageBreak/>
        <w:t xml:space="preserve">En los casos en que ciertas facultades, competencias o funciones no se hayan ejercido, se debe motivar la respuesta en función de las causas que motiven tal circunstancia. </w:t>
      </w:r>
    </w:p>
    <w:p w:rsidR="00B21F85" w:rsidRDefault="00B21F85" w:rsidP="00B21F85">
      <w:pPr>
        <w:spacing w:line="360" w:lineRule="auto"/>
        <w:ind w:left="567" w:right="900"/>
        <w:jc w:val="both"/>
        <w:rPr>
          <w:rFonts w:ascii="Palatino Linotype" w:hAnsi="Palatino Linotype"/>
          <w:i/>
          <w:sz w:val="24"/>
          <w:szCs w:val="24"/>
        </w:rPr>
      </w:pPr>
      <w:r w:rsidRPr="003252A4">
        <w:rPr>
          <w:rFonts w:ascii="Palatino Linotype" w:hAnsi="Palatino Linotype"/>
          <w:i/>
          <w:sz w:val="24"/>
          <w:szCs w:val="24"/>
        </w:rPr>
        <w:t xml:space="preserve">Si el sujeto obligado, en el ejercicio de sus atribuciones, debía generar poseer o administrar la información, pero ésta no se encuentra, el Comité de transparencia deberá emitir un acuerdo de inexistencia, debidamente fundado y motivado, en el que detalle las razones del por qué no obra en sus archivos”. </w:t>
      </w:r>
    </w:p>
    <w:p w:rsidR="00B21F85" w:rsidRPr="00D47DAC" w:rsidRDefault="00B21F85" w:rsidP="00B21F85">
      <w:pPr>
        <w:spacing w:after="0" w:line="360" w:lineRule="auto"/>
        <w:ind w:right="900"/>
        <w:jc w:val="both"/>
        <w:rPr>
          <w:rFonts w:ascii="Palatino Linotype" w:hAnsi="Palatino Linotype"/>
          <w:i/>
          <w:sz w:val="24"/>
          <w:szCs w:val="24"/>
        </w:rPr>
      </w:pPr>
    </w:p>
    <w:p w:rsidR="00B21F85" w:rsidRPr="00B21F85" w:rsidRDefault="00B21F85" w:rsidP="00297D0B">
      <w:pPr>
        <w:pStyle w:val="Prrafodelista"/>
        <w:numPr>
          <w:ilvl w:val="0"/>
          <w:numId w:val="1"/>
        </w:numPr>
        <w:spacing w:after="0" w:line="360" w:lineRule="auto"/>
        <w:ind w:left="0" w:firstLine="0"/>
        <w:jc w:val="both"/>
        <w:rPr>
          <w:rFonts w:ascii="Palatino Linotype" w:hAnsi="Palatino Linotype"/>
          <w:sz w:val="24"/>
          <w:szCs w:val="24"/>
        </w:rPr>
      </w:pPr>
      <w:r w:rsidRPr="00B21F85">
        <w:rPr>
          <w:rFonts w:ascii="Palatino Linotype" w:hAnsi="Palatino Linotype"/>
          <w:sz w:val="24"/>
          <w:szCs w:val="24"/>
        </w:rPr>
        <w:t xml:space="preserve">Derivado del artículo anterior y con la finalidad de entender la naturaleza del mismo, se procede a realizar un análisis deductivo, siendo que este es una estrategia de razonamiento que se emplea para deducir conclusiones lógicas a partir de una serie de premisas o principios y cuyo proceso de pensamiento va de lo general a lo particular, por lo que se desprende que el precepto legal citado, está compuesto por las siguientes hipótesis. </w:t>
      </w:r>
    </w:p>
    <w:p w:rsidR="00B21F85" w:rsidRDefault="00B21F85" w:rsidP="00B21F85">
      <w:pPr>
        <w:spacing w:after="0" w:line="360" w:lineRule="auto"/>
        <w:jc w:val="both"/>
        <w:rPr>
          <w:rFonts w:ascii="Palatino Linotype" w:hAnsi="Palatino Linotype"/>
          <w:sz w:val="24"/>
          <w:szCs w:val="24"/>
        </w:rPr>
      </w:pPr>
    </w:p>
    <w:p w:rsidR="00B21F85" w:rsidRDefault="00B21F85" w:rsidP="00B21F85">
      <w:pPr>
        <w:pStyle w:val="Prrafodelista"/>
        <w:numPr>
          <w:ilvl w:val="0"/>
          <w:numId w:val="28"/>
        </w:numPr>
        <w:spacing w:after="0" w:line="360" w:lineRule="auto"/>
        <w:ind w:left="426"/>
        <w:jc w:val="both"/>
        <w:rPr>
          <w:rFonts w:ascii="Palatino Linotype" w:hAnsi="Palatino Linotype"/>
          <w:sz w:val="24"/>
          <w:szCs w:val="24"/>
        </w:rPr>
      </w:pPr>
      <w:r w:rsidRPr="00450598">
        <w:rPr>
          <w:rFonts w:ascii="Palatino Linotype" w:hAnsi="Palatino Linotype"/>
          <w:b/>
          <w:sz w:val="24"/>
          <w:szCs w:val="24"/>
        </w:rPr>
        <w:t>Existencia y presunción implícita</w:t>
      </w:r>
      <w:r>
        <w:rPr>
          <w:rFonts w:ascii="Palatino Linotype" w:hAnsi="Palatino Linotype"/>
          <w:b/>
          <w:sz w:val="24"/>
          <w:szCs w:val="24"/>
        </w:rPr>
        <w:t xml:space="preserve"> o explícita de la información.</w:t>
      </w:r>
      <w:r>
        <w:rPr>
          <w:rFonts w:ascii="Palatino Linotype" w:hAnsi="Palatino Linotype"/>
          <w:sz w:val="24"/>
          <w:szCs w:val="24"/>
        </w:rPr>
        <w:t xml:space="preserve"> </w:t>
      </w:r>
    </w:p>
    <w:p w:rsidR="00B21F85" w:rsidRDefault="00B21F85" w:rsidP="00B21F85">
      <w:pPr>
        <w:pStyle w:val="Prrafodelista"/>
        <w:spacing w:after="0" w:line="360" w:lineRule="auto"/>
        <w:ind w:left="426"/>
        <w:jc w:val="both"/>
        <w:rPr>
          <w:rFonts w:ascii="Palatino Linotype" w:hAnsi="Palatino Linotype"/>
          <w:sz w:val="24"/>
          <w:szCs w:val="24"/>
        </w:rPr>
      </w:pPr>
    </w:p>
    <w:p w:rsidR="00B21F85" w:rsidRDefault="00B21F85" w:rsidP="00297D0B">
      <w:pPr>
        <w:pStyle w:val="Prrafodelista"/>
        <w:numPr>
          <w:ilvl w:val="0"/>
          <w:numId w:val="1"/>
        </w:numPr>
        <w:spacing w:after="0" w:line="360" w:lineRule="auto"/>
        <w:ind w:left="0" w:firstLine="0"/>
        <w:jc w:val="both"/>
        <w:rPr>
          <w:rFonts w:ascii="Palatino Linotype" w:hAnsi="Palatino Linotype"/>
          <w:sz w:val="24"/>
          <w:szCs w:val="24"/>
        </w:rPr>
      </w:pPr>
      <w:r>
        <w:rPr>
          <w:rFonts w:ascii="Palatino Linotype" w:hAnsi="Palatino Linotype"/>
          <w:sz w:val="24"/>
          <w:szCs w:val="24"/>
        </w:rPr>
        <w:t>Esta hipótesis señala qu</w:t>
      </w:r>
      <w:r w:rsidRPr="00DA579B">
        <w:rPr>
          <w:rFonts w:ascii="Palatino Linotype" w:hAnsi="Palatino Linotype"/>
          <w:sz w:val="24"/>
          <w:szCs w:val="24"/>
        </w:rPr>
        <w:t xml:space="preserve">e </w:t>
      </w:r>
      <w:r>
        <w:rPr>
          <w:rFonts w:ascii="Palatino Linotype" w:hAnsi="Palatino Linotype"/>
          <w:sz w:val="24"/>
          <w:szCs w:val="24"/>
        </w:rPr>
        <w:t xml:space="preserve">se </w:t>
      </w:r>
      <w:r w:rsidRPr="00DA579B">
        <w:rPr>
          <w:rFonts w:ascii="Palatino Linotype" w:hAnsi="Palatino Linotype"/>
          <w:sz w:val="24"/>
          <w:szCs w:val="24"/>
        </w:rPr>
        <w:t xml:space="preserve">presume que la información debe de existir </w:t>
      </w:r>
      <w:r>
        <w:rPr>
          <w:rFonts w:ascii="Palatino Linotype" w:hAnsi="Palatino Linotype"/>
          <w:sz w:val="24"/>
          <w:szCs w:val="24"/>
        </w:rPr>
        <w:t xml:space="preserve">en archivos del </w:t>
      </w:r>
      <w:r w:rsidRPr="00DA579B">
        <w:rPr>
          <w:rFonts w:ascii="Palatino Linotype" w:hAnsi="Palatino Linotype"/>
          <w:b/>
          <w:sz w:val="24"/>
          <w:szCs w:val="24"/>
        </w:rPr>
        <w:t>SUJETO OBLIGADO</w:t>
      </w:r>
      <w:r>
        <w:rPr>
          <w:rFonts w:ascii="Palatino Linotype" w:hAnsi="Palatino Linotype"/>
          <w:sz w:val="24"/>
          <w:szCs w:val="24"/>
        </w:rPr>
        <w:t xml:space="preserve">, en razón de que éste tiene la obligación, facultad y/o competencia de generar la misma, para robustecer lo anterior se anexa el siguiente criterio; </w:t>
      </w:r>
    </w:p>
    <w:p w:rsidR="00B21F85" w:rsidRDefault="00B21F85" w:rsidP="00B21F85">
      <w:pPr>
        <w:pStyle w:val="Prrafodelista"/>
        <w:spacing w:after="0" w:line="360" w:lineRule="auto"/>
        <w:jc w:val="both"/>
        <w:rPr>
          <w:rFonts w:ascii="Palatino Linotype" w:hAnsi="Palatino Linotype"/>
          <w:sz w:val="24"/>
          <w:szCs w:val="24"/>
        </w:rPr>
      </w:pPr>
    </w:p>
    <w:p w:rsidR="00B21F85" w:rsidRPr="00450598" w:rsidRDefault="00B21F85" w:rsidP="00B21F85">
      <w:pPr>
        <w:pStyle w:val="Prrafodelista"/>
        <w:spacing w:after="0" w:line="360" w:lineRule="auto"/>
        <w:ind w:left="567" w:right="616"/>
        <w:jc w:val="both"/>
        <w:rPr>
          <w:rFonts w:ascii="Palatino Linotype" w:hAnsi="Palatino Linotype" w:cs="Arial"/>
          <w:sz w:val="24"/>
          <w:szCs w:val="24"/>
        </w:rPr>
      </w:pPr>
      <w:r w:rsidRPr="00450598">
        <w:rPr>
          <w:rFonts w:ascii="Palatino Linotype" w:hAnsi="Palatino Linotype" w:cs="Arial"/>
          <w:b/>
          <w:sz w:val="24"/>
          <w:szCs w:val="24"/>
        </w:rPr>
        <w:lastRenderedPageBreak/>
        <w:t>EXISTENCIA DE LA INFORMACIÓN PÚBLICA, PRESUNCIÓN IMPLÍCITA O EXPLÍCITA DE LA.</w:t>
      </w:r>
      <w:r w:rsidRPr="00450598">
        <w:rPr>
          <w:rFonts w:ascii="Palatino Linotype" w:hAnsi="Palatino Linotype" w:cs="Arial"/>
          <w:sz w:val="24"/>
          <w:szCs w:val="24"/>
        </w:rPr>
        <w:t xml:space="preserve"> La obligación constitucional de documentar todo acto que derive del ejercicio de las facultades, competencias o funciones de los Sujetos Obligados, encuentra expresión legal en los artículos 19 de la Ley General de Transparencia y de la Ley de Transparencia y Acceso a la Información Pública del Estado de México. Disposiciones que en su primer párrafo establecen que se presume la existencia de la información cuando ésta se encuentre relacionada con las facultades, competencias o funciones señaladas en la ley. Esta presunción puede ser explícita, cuando las disposiciones jurídicas expresamente señalan el tipo concreto de información, por ejemplo, cuando se establece la facultad de un sujeto obligado de </w:t>
      </w:r>
      <w:r w:rsidRPr="00450598">
        <w:rPr>
          <w:rFonts w:ascii="Palatino Linotype" w:hAnsi="Palatino Linotype" w:cs="Arial"/>
          <w:sz w:val="24"/>
          <w:szCs w:val="24"/>
          <w:u w:val="single"/>
        </w:rPr>
        <w:t>aprobar un presupuesto de egresos</w:t>
      </w:r>
      <w:r w:rsidRPr="00450598">
        <w:rPr>
          <w:rFonts w:ascii="Palatino Linotype" w:hAnsi="Palatino Linotype" w:cs="Arial"/>
          <w:sz w:val="24"/>
          <w:szCs w:val="24"/>
        </w:rPr>
        <w:t>; o implícita, cuando se infiere directa o indirectamente del propio texto normativo la existencia de la información, aun cuando ésta no se enuncie de manera precisa en la norma, por ejemplo, un decreto que sin crear a un sujeto obligado, le cambia el nombre, que de manera expresa no se encuentra enlistado en la primera fracción de los artículos que establecen las obligaciones de transparencia comunes pero que si forma parte del marco normativo aplicable.</w:t>
      </w:r>
    </w:p>
    <w:p w:rsidR="00B21F85" w:rsidRDefault="00B21F85" w:rsidP="00B21F85">
      <w:pPr>
        <w:pStyle w:val="Prrafodelista"/>
        <w:spacing w:line="360" w:lineRule="auto"/>
        <w:jc w:val="both"/>
        <w:rPr>
          <w:rFonts w:ascii="Palatino Linotype" w:hAnsi="Palatino Linotype"/>
          <w:sz w:val="24"/>
          <w:szCs w:val="24"/>
        </w:rPr>
      </w:pPr>
    </w:p>
    <w:p w:rsidR="00B21F85" w:rsidRPr="00DA579B" w:rsidRDefault="00B21F85" w:rsidP="00B21F85">
      <w:pPr>
        <w:pStyle w:val="Prrafodelista"/>
        <w:numPr>
          <w:ilvl w:val="0"/>
          <w:numId w:val="28"/>
        </w:numPr>
        <w:spacing w:line="360" w:lineRule="auto"/>
        <w:ind w:left="426" w:hanging="426"/>
        <w:jc w:val="both"/>
        <w:rPr>
          <w:rFonts w:ascii="Palatino Linotype" w:hAnsi="Palatino Linotype"/>
          <w:sz w:val="24"/>
          <w:szCs w:val="24"/>
        </w:rPr>
      </w:pPr>
      <w:r w:rsidRPr="00450598">
        <w:rPr>
          <w:rFonts w:ascii="Palatino Linotype" w:hAnsi="Palatino Linotype"/>
          <w:b/>
          <w:sz w:val="24"/>
          <w:szCs w:val="24"/>
        </w:rPr>
        <w:t>Inexistencia de la información, por la f</w:t>
      </w:r>
      <w:r>
        <w:rPr>
          <w:rFonts w:ascii="Palatino Linotype" w:hAnsi="Palatino Linotype"/>
          <w:b/>
          <w:sz w:val="24"/>
          <w:szCs w:val="24"/>
        </w:rPr>
        <w:t>alta de acción de un interesado.</w:t>
      </w:r>
    </w:p>
    <w:p w:rsidR="00B21F85" w:rsidRDefault="00B21F85" w:rsidP="00297D0B">
      <w:pPr>
        <w:pStyle w:val="Prrafodelista"/>
        <w:numPr>
          <w:ilvl w:val="0"/>
          <w:numId w:val="1"/>
        </w:numPr>
        <w:spacing w:line="360" w:lineRule="auto"/>
        <w:ind w:left="0" w:firstLine="0"/>
        <w:jc w:val="both"/>
        <w:rPr>
          <w:rFonts w:ascii="Palatino Linotype" w:hAnsi="Palatino Linotype"/>
          <w:sz w:val="24"/>
          <w:szCs w:val="24"/>
        </w:rPr>
      </w:pPr>
      <w:r w:rsidRPr="00B21F85">
        <w:rPr>
          <w:rFonts w:ascii="Palatino Linotype" w:hAnsi="Palatino Linotype"/>
          <w:sz w:val="24"/>
          <w:szCs w:val="24"/>
        </w:rPr>
        <w:lastRenderedPageBreak/>
        <w:t xml:space="preserve">Esta hipótesis señala que para el caso de que el </w:t>
      </w:r>
      <w:r w:rsidRPr="00B21F85">
        <w:rPr>
          <w:rFonts w:ascii="Palatino Linotype" w:hAnsi="Palatino Linotype"/>
          <w:b/>
          <w:sz w:val="24"/>
          <w:szCs w:val="24"/>
        </w:rPr>
        <w:t>SUJETO OBLIGADO</w:t>
      </w:r>
      <w:r w:rsidRPr="00B21F85">
        <w:rPr>
          <w:rFonts w:ascii="Palatino Linotype" w:hAnsi="Palatino Linotype"/>
          <w:sz w:val="24"/>
          <w:szCs w:val="24"/>
        </w:rPr>
        <w:t xml:space="preserve"> no haya generado la información, en razón de que la autoridad responsable no se encontró en la exigencia de ejercer las facultades, competencias y atribuciones que la ley le confiere para generar información, ya que no existió particular alguno que realizara una solicitud de acceso a la información. </w:t>
      </w:r>
    </w:p>
    <w:p w:rsidR="00B21F85" w:rsidRDefault="00B21F85" w:rsidP="00B21F85">
      <w:pPr>
        <w:pStyle w:val="Prrafodelista"/>
        <w:spacing w:line="360" w:lineRule="auto"/>
        <w:ind w:left="0"/>
        <w:jc w:val="both"/>
        <w:rPr>
          <w:rFonts w:ascii="Palatino Linotype" w:hAnsi="Palatino Linotype"/>
          <w:sz w:val="24"/>
          <w:szCs w:val="24"/>
        </w:rPr>
      </w:pPr>
    </w:p>
    <w:p w:rsidR="00B21F85" w:rsidRPr="00B21F85" w:rsidRDefault="00B21F85" w:rsidP="00297D0B">
      <w:pPr>
        <w:pStyle w:val="Prrafodelista"/>
        <w:numPr>
          <w:ilvl w:val="0"/>
          <w:numId w:val="1"/>
        </w:numPr>
        <w:spacing w:line="360" w:lineRule="auto"/>
        <w:ind w:left="0" w:firstLine="0"/>
        <w:jc w:val="both"/>
        <w:rPr>
          <w:rFonts w:ascii="Palatino Linotype" w:hAnsi="Palatino Linotype"/>
          <w:sz w:val="24"/>
          <w:szCs w:val="24"/>
        </w:rPr>
      </w:pPr>
      <w:r w:rsidRPr="00B21F85">
        <w:rPr>
          <w:rFonts w:ascii="Palatino Linotype" w:hAnsi="Palatino Linotype"/>
          <w:sz w:val="24"/>
          <w:szCs w:val="24"/>
        </w:rPr>
        <w:t xml:space="preserve">Por lo anterior y si fuera el caso, el </w:t>
      </w:r>
      <w:r w:rsidRPr="00B21F85">
        <w:rPr>
          <w:rFonts w:ascii="Palatino Linotype" w:hAnsi="Palatino Linotype"/>
          <w:b/>
          <w:sz w:val="24"/>
          <w:szCs w:val="24"/>
        </w:rPr>
        <w:t>SUJETO OBLIGADO</w:t>
      </w:r>
      <w:r w:rsidRPr="00B21F85">
        <w:rPr>
          <w:rFonts w:ascii="Palatino Linotype" w:hAnsi="Palatino Linotype"/>
          <w:sz w:val="24"/>
          <w:szCs w:val="24"/>
        </w:rPr>
        <w:t xml:space="preserve">, deberá señalar de manera fundada y motivada las razones que lo llevaron a la falta de su generación, asimismo se anexa el siguiente criterio. </w:t>
      </w:r>
    </w:p>
    <w:p w:rsidR="00B21F85" w:rsidRPr="001C2A0E" w:rsidRDefault="00B21F85" w:rsidP="00B21F85">
      <w:pPr>
        <w:pStyle w:val="Prrafodelista"/>
        <w:spacing w:after="0" w:line="360" w:lineRule="auto"/>
        <w:ind w:left="426"/>
        <w:jc w:val="both"/>
        <w:rPr>
          <w:rFonts w:ascii="Palatino Linotype" w:hAnsi="Palatino Linotype"/>
          <w:sz w:val="24"/>
          <w:szCs w:val="24"/>
        </w:rPr>
      </w:pPr>
    </w:p>
    <w:p w:rsidR="00B21F85" w:rsidRDefault="00B21F85" w:rsidP="00B21F85">
      <w:pPr>
        <w:pStyle w:val="Prrafodelista"/>
        <w:spacing w:after="0" w:line="360" w:lineRule="auto"/>
        <w:ind w:left="567" w:right="616"/>
        <w:jc w:val="both"/>
        <w:rPr>
          <w:rFonts w:ascii="Palatino Linotype" w:hAnsi="Palatino Linotype" w:cs="Arial"/>
          <w:sz w:val="24"/>
          <w:szCs w:val="24"/>
        </w:rPr>
      </w:pPr>
      <w:r w:rsidRPr="00450598">
        <w:rPr>
          <w:rFonts w:ascii="Palatino Linotype" w:hAnsi="Palatino Linotype" w:cs="Arial"/>
          <w:b/>
          <w:sz w:val="24"/>
          <w:szCs w:val="24"/>
        </w:rPr>
        <w:t xml:space="preserve">INEXISTENCIA DE LA INFORMACIÓN, </w:t>
      </w:r>
      <w:r w:rsidRPr="00450598">
        <w:rPr>
          <w:rFonts w:ascii="Palatino Linotype" w:hAnsi="Palatino Linotype" w:cs="Arial"/>
          <w:b/>
          <w:sz w:val="24"/>
          <w:szCs w:val="24"/>
          <w:u w:val="single"/>
        </w:rPr>
        <w:t>SUPUESTOS</w:t>
      </w:r>
      <w:r w:rsidRPr="00450598">
        <w:rPr>
          <w:rFonts w:ascii="Palatino Linotype" w:hAnsi="Palatino Linotype" w:cs="Arial"/>
          <w:b/>
          <w:sz w:val="24"/>
          <w:szCs w:val="24"/>
        </w:rPr>
        <w:t xml:space="preserve"> PARA MANIFESTAR LA. </w:t>
      </w:r>
      <w:r w:rsidRPr="00450598">
        <w:rPr>
          <w:rFonts w:ascii="Palatino Linotype" w:hAnsi="Palatino Linotype" w:cs="Arial"/>
          <w:sz w:val="24"/>
          <w:szCs w:val="24"/>
        </w:rPr>
        <w:t>A</w:t>
      </w:r>
      <w:r w:rsidRPr="00450598">
        <w:rPr>
          <w:rFonts w:ascii="Palatino Linotype" w:hAnsi="Palatino Linotype" w:cs="Arial"/>
          <w:b/>
          <w:sz w:val="24"/>
          <w:szCs w:val="24"/>
        </w:rPr>
        <w:t xml:space="preserve"> </w:t>
      </w:r>
      <w:r w:rsidRPr="00450598">
        <w:rPr>
          <w:rFonts w:ascii="Palatino Linotype" w:hAnsi="Palatino Linotype" w:cs="Arial"/>
          <w:sz w:val="24"/>
          <w:szCs w:val="24"/>
        </w:rPr>
        <w:t xml:space="preserve">diferencia de la Ley General, la Ley de Transparencia y Acceso a la Información Pública del Estado de México establece, en su artículo 19, dos supuestos generales para proceder en el caso de información inexistente pero cuya existencia se presume por relacionarse con las facultades, competencias y funciones legales de los sujetos obligados. El primer supuesto, que corresponde a lo señalado en su segundo párrafo, alude a actos no realizados y contemplados en alguna hipótesis jurídica pero a) cuya realización dependa de que un tercero demande la emisión de un acto de autoridad, la expedición de una licencia, por ejemplo; b) de un acontecimiento de realización probable, la Cuenta Pública correspondiente a un ejercicio fiscal en curso, </w:t>
      </w:r>
      <w:r w:rsidRPr="00450598">
        <w:rPr>
          <w:rFonts w:ascii="Palatino Linotype" w:hAnsi="Palatino Linotype" w:cs="Arial"/>
          <w:sz w:val="24"/>
          <w:szCs w:val="24"/>
        </w:rPr>
        <w:lastRenderedPageBreak/>
        <w:t>por ejemplo; o, C) una facultad potestativa, la firma de convenio de colaboración, por ejemplo. En estos casos, el Sujeto Obligado, al emitir su respuesta o cumplir con una resolución emitida por éste órgano garante,  deberá manifestar, de manera precisa y clara, las razones que expliquen las causas por las que no se ha realizado el acto de autoridad y, en consecuencia, no se ha documentado decisión alguna.</w:t>
      </w:r>
    </w:p>
    <w:p w:rsidR="00B21F85" w:rsidRPr="00450598" w:rsidRDefault="00B21F85" w:rsidP="00B21F85">
      <w:pPr>
        <w:pStyle w:val="Prrafodelista"/>
        <w:spacing w:after="0" w:line="360" w:lineRule="auto"/>
        <w:ind w:left="567" w:right="616"/>
        <w:jc w:val="both"/>
        <w:rPr>
          <w:rFonts w:ascii="Palatino Linotype" w:hAnsi="Palatino Linotype" w:cs="Arial"/>
          <w:sz w:val="24"/>
          <w:szCs w:val="24"/>
        </w:rPr>
      </w:pPr>
    </w:p>
    <w:p w:rsidR="00B21F85" w:rsidRDefault="00B21F85" w:rsidP="00B21F85">
      <w:pPr>
        <w:pStyle w:val="Prrafodelista"/>
        <w:numPr>
          <w:ilvl w:val="0"/>
          <w:numId w:val="28"/>
        </w:numPr>
        <w:spacing w:after="0" w:line="360" w:lineRule="auto"/>
        <w:ind w:left="426" w:hanging="426"/>
        <w:jc w:val="both"/>
        <w:rPr>
          <w:rFonts w:ascii="Palatino Linotype" w:hAnsi="Palatino Linotype"/>
          <w:sz w:val="24"/>
          <w:szCs w:val="24"/>
        </w:rPr>
      </w:pPr>
      <w:r w:rsidRPr="00450598">
        <w:rPr>
          <w:rFonts w:ascii="Palatino Linotype" w:hAnsi="Palatino Linotype"/>
          <w:b/>
          <w:sz w:val="24"/>
          <w:szCs w:val="24"/>
        </w:rPr>
        <w:t>Inexistencia de la información, por incumplimiento de obligación o circunstancias ajenas al SUJETO OBLIGADO</w:t>
      </w:r>
      <w:r>
        <w:rPr>
          <w:rFonts w:ascii="Palatino Linotype" w:hAnsi="Palatino Linotype"/>
          <w:sz w:val="24"/>
          <w:szCs w:val="24"/>
        </w:rPr>
        <w:t>.</w:t>
      </w:r>
    </w:p>
    <w:p w:rsidR="00B21F85" w:rsidRDefault="00B21F85" w:rsidP="00B21F85">
      <w:pPr>
        <w:pStyle w:val="Prrafodelista"/>
        <w:spacing w:after="0" w:line="360" w:lineRule="auto"/>
        <w:ind w:left="426"/>
        <w:jc w:val="both"/>
        <w:rPr>
          <w:rFonts w:ascii="Palatino Linotype" w:hAnsi="Palatino Linotype"/>
          <w:sz w:val="24"/>
          <w:szCs w:val="24"/>
        </w:rPr>
      </w:pPr>
    </w:p>
    <w:p w:rsidR="00B21F85" w:rsidRPr="00B21F85" w:rsidRDefault="00B21F85" w:rsidP="00297D0B">
      <w:pPr>
        <w:pStyle w:val="Prrafodelista"/>
        <w:numPr>
          <w:ilvl w:val="0"/>
          <w:numId w:val="1"/>
        </w:numPr>
        <w:spacing w:after="0" w:line="360" w:lineRule="auto"/>
        <w:ind w:left="0" w:firstLine="0"/>
        <w:jc w:val="both"/>
        <w:rPr>
          <w:rFonts w:ascii="Palatino Linotype" w:hAnsi="Palatino Linotype"/>
          <w:sz w:val="24"/>
          <w:szCs w:val="24"/>
        </w:rPr>
      </w:pPr>
      <w:r w:rsidRPr="00B21F85">
        <w:rPr>
          <w:rFonts w:ascii="Palatino Linotype" w:hAnsi="Palatino Linotype"/>
          <w:sz w:val="24"/>
          <w:szCs w:val="24"/>
        </w:rPr>
        <w:t xml:space="preserve">Esta hipótesis prevé que el </w:t>
      </w:r>
      <w:r w:rsidRPr="00B21F85">
        <w:rPr>
          <w:rFonts w:ascii="Palatino Linotype" w:hAnsi="Palatino Linotype"/>
          <w:b/>
          <w:sz w:val="24"/>
          <w:szCs w:val="24"/>
        </w:rPr>
        <w:t>SUJETO OBLIGADO</w:t>
      </w:r>
      <w:r w:rsidRPr="00B21F85">
        <w:rPr>
          <w:rFonts w:ascii="Palatino Linotype" w:hAnsi="Palatino Linotype"/>
          <w:sz w:val="24"/>
          <w:szCs w:val="24"/>
        </w:rPr>
        <w:t xml:space="preserve"> sí debió generar la información solicitada, en razón de que es una de sus facultades, atribuciones y competencias, pero no lo hizo, o bien si fue generada poseída y/o administrada por el mismo, pero ya no obra en sus archivos, en consecuencia y en ambos casos, la autoridad responsable deberá manifestar de manera fundada y motivada las razones que expliquen las causas que llevaron ante tal situación -se anexa el siguiente criterio-. </w:t>
      </w:r>
    </w:p>
    <w:p w:rsidR="00B21F85" w:rsidRPr="00450598" w:rsidRDefault="00B21F85" w:rsidP="00B21F85">
      <w:pPr>
        <w:pStyle w:val="Prrafodelista"/>
        <w:spacing w:after="0" w:line="360" w:lineRule="auto"/>
        <w:jc w:val="both"/>
        <w:rPr>
          <w:rFonts w:ascii="Palatino Linotype" w:hAnsi="Palatino Linotype"/>
          <w:sz w:val="24"/>
          <w:szCs w:val="24"/>
        </w:rPr>
      </w:pPr>
    </w:p>
    <w:p w:rsidR="00B21F85" w:rsidRDefault="00B21F85" w:rsidP="00B21F85">
      <w:pPr>
        <w:spacing w:after="0" w:line="360" w:lineRule="auto"/>
        <w:ind w:left="567" w:right="616"/>
        <w:jc w:val="both"/>
        <w:rPr>
          <w:rFonts w:ascii="Palatino Linotype" w:hAnsi="Palatino Linotype" w:cs="Arial"/>
          <w:sz w:val="24"/>
          <w:szCs w:val="24"/>
        </w:rPr>
      </w:pPr>
      <w:r w:rsidRPr="00541925">
        <w:rPr>
          <w:rFonts w:ascii="Palatino Linotype" w:hAnsi="Palatino Linotype" w:cs="Arial"/>
          <w:b/>
          <w:sz w:val="24"/>
          <w:szCs w:val="24"/>
          <w:u w:val="single"/>
        </w:rPr>
        <w:t>INEXISTENCIA DE LA INFORMACIÓN,</w:t>
      </w:r>
      <w:r w:rsidRPr="00541925">
        <w:rPr>
          <w:rFonts w:ascii="Palatino Linotype" w:hAnsi="Palatino Linotype" w:cs="Arial"/>
          <w:b/>
          <w:sz w:val="24"/>
          <w:szCs w:val="24"/>
        </w:rPr>
        <w:t xml:space="preserve"> SUPUESTOS PARA EMITIR LA RESOLUCIÓN DE LA.</w:t>
      </w:r>
      <w:r w:rsidRPr="00541925">
        <w:rPr>
          <w:rFonts w:ascii="Palatino Linotype" w:hAnsi="Palatino Linotype" w:cs="Arial"/>
          <w:sz w:val="24"/>
          <w:szCs w:val="24"/>
        </w:rPr>
        <w:t xml:space="preserve"> A diferencia de la Ley General, la Ley de Transparencia y Acceso a la Información Pública del Estado de México establece, en su artículo 19, dos supuestos generales para </w:t>
      </w:r>
      <w:r w:rsidRPr="00541925">
        <w:rPr>
          <w:rFonts w:ascii="Palatino Linotype" w:hAnsi="Palatino Linotype" w:cs="Arial"/>
          <w:sz w:val="24"/>
          <w:szCs w:val="24"/>
        </w:rPr>
        <w:lastRenderedPageBreak/>
        <w:t xml:space="preserve">proceder en el caso de información inexistente pero cuya existencia se presume por relacionarse con las facultades, competencias y funciones legales de los sujetos obligados. El segundo supuesto, que corresponde a lo señalado en su último párrafo, alude a: 1.- Actos realizados sobre los cuales a) no se generó, poseyó o administró el documento que registre la información solicitada; </w:t>
      </w:r>
      <w:r w:rsidRPr="00541925">
        <w:rPr>
          <w:rFonts w:ascii="Palatino Linotype" w:hAnsi="Palatino Linotype" w:cs="Arial"/>
          <w:b/>
          <w:sz w:val="24"/>
          <w:szCs w:val="24"/>
        </w:rPr>
        <w:t>b) habiendo sido generada, poseída o administrada, no se cuenta con la información solicitada</w:t>
      </w:r>
      <w:r w:rsidRPr="00541925">
        <w:rPr>
          <w:rFonts w:ascii="Palatino Linotype" w:hAnsi="Palatino Linotype" w:cs="Arial"/>
          <w:sz w:val="24"/>
          <w:szCs w:val="24"/>
        </w:rPr>
        <w:t xml:space="preserve">; o bien, 2.- El sujeto obligado fue omiso en el ejercicio de una facultad, competencia o atribución inexcusable. En estos casos, será necesario acreditar que se cumplieron los supuestos del artículo 169 del citado ordenamiento y emitir la resolución que confirme la inexistencia cumpliendo con las formalidades señaladas en el artículo 170 de la misma norma. </w:t>
      </w:r>
    </w:p>
    <w:p w:rsidR="00B21F85" w:rsidRPr="00541925" w:rsidRDefault="00B21F85" w:rsidP="00B21F85">
      <w:pPr>
        <w:spacing w:after="0" w:line="360" w:lineRule="auto"/>
        <w:ind w:right="616"/>
        <w:jc w:val="both"/>
        <w:rPr>
          <w:rFonts w:ascii="Palatino Linotype" w:hAnsi="Palatino Linotype" w:cs="Arial"/>
          <w:sz w:val="24"/>
          <w:szCs w:val="24"/>
        </w:rPr>
      </w:pPr>
    </w:p>
    <w:p w:rsidR="00B21F85" w:rsidRDefault="00B21F85" w:rsidP="00B21F85">
      <w:pPr>
        <w:spacing w:after="0" w:line="360" w:lineRule="auto"/>
        <w:jc w:val="both"/>
        <w:rPr>
          <w:rFonts w:ascii="Palatino Linotype" w:eastAsia="Calibri" w:hAnsi="Palatino Linotype" w:cs="Times New Roman"/>
          <w:sz w:val="24"/>
          <w:szCs w:val="24"/>
          <w:highlight w:val="yellow"/>
          <w:lang w:val="es-ES" w:eastAsia="es-ES"/>
        </w:rPr>
      </w:pPr>
    </w:p>
    <w:p w:rsidR="00B21F85" w:rsidRPr="00F16264" w:rsidRDefault="00B21F85" w:rsidP="00B21F85">
      <w:pPr>
        <w:pStyle w:val="Prrafodelista"/>
        <w:numPr>
          <w:ilvl w:val="0"/>
          <w:numId w:val="29"/>
        </w:numPr>
        <w:spacing w:after="0" w:line="360" w:lineRule="auto"/>
        <w:ind w:left="426" w:hanging="426"/>
        <w:jc w:val="both"/>
        <w:rPr>
          <w:rFonts w:ascii="Palatino Linotype" w:eastAsia="Calibri" w:hAnsi="Palatino Linotype" w:cs="Times New Roman"/>
          <w:sz w:val="24"/>
          <w:szCs w:val="24"/>
          <w:lang w:val="es-ES" w:eastAsia="es-ES"/>
        </w:rPr>
      </w:pPr>
      <w:r w:rsidRPr="00450598">
        <w:rPr>
          <w:rFonts w:ascii="Palatino Linotype" w:hAnsi="Palatino Linotype"/>
          <w:b/>
          <w:sz w:val="24"/>
          <w:szCs w:val="24"/>
        </w:rPr>
        <w:t>Existencia de la información y presunción implícita</w:t>
      </w:r>
      <w:r>
        <w:rPr>
          <w:rFonts w:ascii="Palatino Linotype" w:hAnsi="Palatino Linotype"/>
          <w:b/>
          <w:sz w:val="24"/>
          <w:szCs w:val="24"/>
        </w:rPr>
        <w:t>.</w:t>
      </w:r>
    </w:p>
    <w:p w:rsidR="00B21F85" w:rsidRPr="00F16264" w:rsidRDefault="00B21F85" w:rsidP="00B21F85">
      <w:pPr>
        <w:pStyle w:val="Prrafodelista"/>
        <w:spacing w:after="0" w:line="360" w:lineRule="auto"/>
        <w:ind w:left="426"/>
        <w:jc w:val="both"/>
        <w:rPr>
          <w:rFonts w:ascii="Palatino Linotype" w:eastAsia="Calibri" w:hAnsi="Palatino Linotype" w:cs="Times New Roman"/>
          <w:sz w:val="24"/>
          <w:szCs w:val="24"/>
          <w:lang w:val="es-ES" w:eastAsia="es-ES"/>
        </w:rPr>
      </w:pPr>
    </w:p>
    <w:p w:rsidR="00B21F85" w:rsidRDefault="00B21F85" w:rsidP="00297D0B">
      <w:pPr>
        <w:pStyle w:val="Prrafodelista"/>
        <w:numPr>
          <w:ilvl w:val="0"/>
          <w:numId w:val="1"/>
        </w:numPr>
        <w:spacing w:after="0" w:line="360" w:lineRule="auto"/>
        <w:ind w:left="0" w:firstLine="0"/>
        <w:jc w:val="both"/>
        <w:rPr>
          <w:rFonts w:ascii="Palatino Linotype" w:hAnsi="Palatino Linotype"/>
          <w:sz w:val="24"/>
          <w:szCs w:val="24"/>
        </w:rPr>
      </w:pPr>
      <w:r w:rsidRPr="00B21F85">
        <w:rPr>
          <w:rFonts w:ascii="Palatino Linotype" w:hAnsi="Palatino Linotype"/>
          <w:sz w:val="24"/>
          <w:szCs w:val="24"/>
        </w:rPr>
        <w:t xml:space="preserve">En principio, el término presunción se deriva de la voz latina </w:t>
      </w:r>
      <w:r w:rsidRPr="00B21F85">
        <w:rPr>
          <w:rFonts w:ascii="Palatino Linotype" w:hAnsi="Palatino Linotype"/>
          <w:i/>
          <w:sz w:val="24"/>
          <w:szCs w:val="24"/>
        </w:rPr>
        <w:t>“</w:t>
      </w:r>
      <w:proofErr w:type="spellStart"/>
      <w:r w:rsidRPr="00B21F85">
        <w:rPr>
          <w:rFonts w:ascii="Palatino Linotype" w:hAnsi="Palatino Linotype"/>
          <w:i/>
          <w:sz w:val="24"/>
          <w:szCs w:val="24"/>
        </w:rPr>
        <w:t>prae-sumere</w:t>
      </w:r>
      <w:proofErr w:type="spellEnd"/>
      <w:r w:rsidRPr="00B21F85">
        <w:rPr>
          <w:rFonts w:ascii="Palatino Linotype" w:hAnsi="Palatino Linotype"/>
          <w:i/>
          <w:sz w:val="24"/>
          <w:szCs w:val="24"/>
        </w:rPr>
        <w:t>”,</w:t>
      </w:r>
      <w:r w:rsidRPr="00B21F85">
        <w:rPr>
          <w:rFonts w:ascii="Palatino Linotype" w:hAnsi="Palatino Linotype"/>
          <w:sz w:val="24"/>
          <w:szCs w:val="24"/>
        </w:rPr>
        <w:t xml:space="preserve"> que significa; </w:t>
      </w:r>
      <w:r w:rsidRPr="00B21F85">
        <w:rPr>
          <w:rFonts w:ascii="Palatino Linotype" w:hAnsi="Palatino Linotype"/>
          <w:i/>
          <w:sz w:val="24"/>
          <w:szCs w:val="24"/>
        </w:rPr>
        <w:t xml:space="preserve">resolver de antemano, anticipar, tomar una cosa cierta sin que esté probada o conjeturar. </w:t>
      </w:r>
      <w:r w:rsidRPr="00B21F85">
        <w:rPr>
          <w:rFonts w:ascii="Palatino Linotype" w:hAnsi="Palatino Linotype"/>
          <w:sz w:val="24"/>
          <w:szCs w:val="24"/>
        </w:rPr>
        <w:t xml:space="preserve">En relación con el conocimiento, aquel que “presume” es quien toma anticipadamente como sabido aquello que desconoce. Se puede decir que la presunción equivale a suponer una cosa cierta sin que esta esté probada. </w:t>
      </w:r>
    </w:p>
    <w:p w:rsidR="00B21F85" w:rsidRPr="00B21F85" w:rsidRDefault="00B21F85" w:rsidP="00297D0B">
      <w:pPr>
        <w:pStyle w:val="Prrafodelista"/>
        <w:numPr>
          <w:ilvl w:val="0"/>
          <w:numId w:val="1"/>
        </w:numPr>
        <w:spacing w:after="0" w:line="360" w:lineRule="auto"/>
        <w:ind w:left="0" w:firstLine="0"/>
        <w:jc w:val="both"/>
        <w:rPr>
          <w:rFonts w:ascii="Palatino Linotype" w:hAnsi="Palatino Linotype"/>
          <w:sz w:val="24"/>
          <w:szCs w:val="24"/>
        </w:rPr>
      </w:pPr>
      <w:r w:rsidRPr="00B21F85">
        <w:rPr>
          <w:rFonts w:ascii="Palatino Linotype" w:hAnsi="Palatino Linotype"/>
          <w:sz w:val="24"/>
          <w:szCs w:val="24"/>
        </w:rPr>
        <w:lastRenderedPageBreak/>
        <w:t xml:space="preserve">Ahora bien, la presunción es una conjetura probable sobre una cosa incierta, puede ser de derecho cuando la determina la ley, o de hombre, si proviene de un razonamiento de un juez o de una autoridad, de acuerdo con el Código de Procedimientos Administrativos del Estado de México, señala en su artículo 88 que: </w:t>
      </w:r>
    </w:p>
    <w:p w:rsidR="00B21F85" w:rsidRDefault="00B21F85" w:rsidP="00B21F85">
      <w:pPr>
        <w:spacing w:after="0" w:line="360" w:lineRule="auto"/>
        <w:jc w:val="both"/>
        <w:rPr>
          <w:rFonts w:ascii="Palatino Linotype" w:hAnsi="Palatino Linotype"/>
          <w:sz w:val="24"/>
          <w:szCs w:val="24"/>
        </w:rPr>
      </w:pPr>
    </w:p>
    <w:p w:rsidR="00B21F85" w:rsidRPr="00F16264" w:rsidRDefault="00B21F85" w:rsidP="00B21F85">
      <w:pPr>
        <w:spacing w:after="0" w:line="360" w:lineRule="auto"/>
        <w:ind w:left="567" w:right="616"/>
        <w:jc w:val="both"/>
        <w:rPr>
          <w:rFonts w:ascii="Palatino Linotype" w:hAnsi="Palatino Linotype"/>
          <w:i/>
          <w:sz w:val="24"/>
          <w:szCs w:val="24"/>
        </w:rPr>
      </w:pPr>
      <w:r>
        <w:rPr>
          <w:rFonts w:ascii="Palatino Linotype" w:hAnsi="Palatino Linotype"/>
          <w:i/>
          <w:sz w:val="24"/>
          <w:szCs w:val="24"/>
        </w:rPr>
        <w:t>“</w:t>
      </w:r>
      <w:r w:rsidRPr="00F16264">
        <w:rPr>
          <w:rFonts w:ascii="Palatino Linotype" w:hAnsi="Palatino Linotype"/>
          <w:i/>
          <w:sz w:val="24"/>
          <w:szCs w:val="24"/>
        </w:rPr>
        <w:t xml:space="preserve">Artículo 88. La </w:t>
      </w:r>
      <w:r w:rsidRPr="00722024">
        <w:rPr>
          <w:rFonts w:ascii="Palatino Linotype" w:hAnsi="Palatino Linotype"/>
          <w:b/>
          <w:i/>
          <w:sz w:val="24"/>
          <w:szCs w:val="24"/>
        </w:rPr>
        <w:t>presunción es la consecuencia</w:t>
      </w:r>
      <w:r w:rsidRPr="00F16264">
        <w:rPr>
          <w:rFonts w:ascii="Palatino Linotype" w:hAnsi="Palatino Linotype"/>
          <w:i/>
          <w:sz w:val="24"/>
          <w:szCs w:val="24"/>
        </w:rPr>
        <w:t xml:space="preserve"> que la ley, autoridad administrativa o el tribunal </w:t>
      </w:r>
      <w:r w:rsidRPr="00722024">
        <w:rPr>
          <w:rFonts w:ascii="Palatino Linotype" w:hAnsi="Palatino Linotype"/>
          <w:b/>
          <w:i/>
          <w:sz w:val="24"/>
          <w:szCs w:val="24"/>
        </w:rPr>
        <w:t>deducen de un hecho conocido para averiguar la verdad de otro desconocido</w:t>
      </w:r>
      <w:r w:rsidRPr="00F16264">
        <w:rPr>
          <w:rFonts w:ascii="Palatino Linotype" w:hAnsi="Palatino Linotype"/>
          <w:i/>
          <w:sz w:val="24"/>
          <w:szCs w:val="24"/>
        </w:rPr>
        <w:t xml:space="preserve">; la primera se llama legal y la segunda humana. </w:t>
      </w:r>
    </w:p>
    <w:p w:rsidR="00B21F85" w:rsidRDefault="00B21F85" w:rsidP="00B21F85">
      <w:pPr>
        <w:spacing w:after="0" w:line="360" w:lineRule="auto"/>
        <w:ind w:left="567" w:right="616"/>
        <w:jc w:val="both"/>
        <w:rPr>
          <w:rFonts w:ascii="Palatino Linotype" w:hAnsi="Palatino Linotype"/>
          <w:i/>
          <w:sz w:val="24"/>
          <w:szCs w:val="24"/>
        </w:rPr>
      </w:pPr>
      <w:r w:rsidRPr="00F16264">
        <w:rPr>
          <w:rFonts w:ascii="Palatino Linotype" w:hAnsi="Palatino Linotype"/>
          <w:i/>
          <w:sz w:val="24"/>
          <w:szCs w:val="24"/>
        </w:rPr>
        <w:t>Hay presunción legal cuando la ley la establece expresamente. Hay presunción humana cunado de un hecho debidamente probado se deduce otro que es c</w:t>
      </w:r>
      <w:r>
        <w:rPr>
          <w:rFonts w:ascii="Palatino Linotype" w:hAnsi="Palatino Linotype"/>
          <w:i/>
          <w:sz w:val="24"/>
          <w:szCs w:val="24"/>
        </w:rPr>
        <w:t xml:space="preserve">onsecuencia ordinaria de aquel”. </w:t>
      </w:r>
    </w:p>
    <w:p w:rsidR="00B21F85" w:rsidRPr="00F16264" w:rsidRDefault="00B21F85" w:rsidP="00B21F85">
      <w:pPr>
        <w:spacing w:after="0" w:line="360" w:lineRule="auto"/>
        <w:ind w:left="567" w:right="616"/>
        <w:jc w:val="both"/>
        <w:rPr>
          <w:rFonts w:ascii="Palatino Linotype" w:hAnsi="Palatino Linotype"/>
          <w:i/>
          <w:sz w:val="24"/>
          <w:szCs w:val="24"/>
        </w:rPr>
      </w:pPr>
    </w:p>
    <w:p w:rsidR="00B21F85" w:rsidRPr="00B21F85" w:rsidRDefault="00B21F85" w:rsidP="00297D0B">
      <w:pPr>
        <w:pStyle w:val="Prrafodelista"/>
        <w:numPr>
          <w:ilvl w:val="0"/>
          <w:numId w:val="1"/>
        </w:numPr>
        <w:spacing w:after="0" w:line="360" w:lineRule="auto"/>
        <w:ind w:left="0" w:firstLine="0"/>
        <w:jc w:val="both"/>
        <w:rPr>
          <w:rFonts w:ascii="Palatino Linotype" w:hAnsi="Palatino Linotype"/>
          <w:sz w:val="24"/>
          <w:szCs w:val="24"/>
        </w:rPr>
      </w:pPr>
      <w:r w:rsidRPr="00B21F85">
        <w:rPr>
          <w:rFonts w:ascii="Palatino Linotype" w:hAnsi="Palatino Linotype"/>
          <w:sz w:val="24"/>
          <w:szCs w:val="24"/>
        </w:rPr>
        <w:t>Hablando en términos de efectos procesales; la doctrina norteamericana expresa que:</w:t>
      </w:r>
    </w:p>
    <w:p w:rsidR="00B21F85" w:rsidRDefault="00B21F85" w:rsidP="00B21F85">
      <w:pPr>
        <w:spacing w:after="0" w:line="360" w:lineRule="auto"/>
        <w:ind w:left="567" w:right="616"/>
        <w:jc w:val="both"/>
        <w:rPr>
          <w:rFonts w:ascii="Palatino Linotype" w:hAnsi="Palatino Linotype"/>
          <w:sz w:val="24"/>
          <w:szCs w:val="24"/>
        </w:rPr>
      </w:pPr>
      <w:r w:rsidRPr="00F16264">
        <w:rPr>
          <w:rFonts w:ascii="Palatino Linotype" w:hAnsi="Palatino Linotype"/>
          <w:i/>
          <w:sz w:val="24"/>
          <w:szCs w:val="24"/>
        </w:rPr>
        <w:t>“Así como las cargas de la prueba están algunas veces situadas por razones de equidad, algunas presunciones están creadas para corregir un desequilibrio resultante del mayor acceso que tiene a la prueba una de las partes”.</w:t>
      </w:r>
      <w:r w:rsidRPr="00F16264">
        <w:rPr>
          <w:rFonts w:ascii="Palatino Linotype" w:hAnsi="Palatino Linotype"/>
          <w:sz w:val="24"/>
          <w:szCs w:val="24"/>
        </w:rPr>
        <w:t xml:space="preserve"> </w:t>
      </w:r>
    </w:p>
    <w:p w:rsidR="00B21F85" w:rsidRDefault="00B21F85" w:rsidP="00B21F85">
      <w:pPr>
        <w:spacing w:after="0" w:line="360" w:lineRule="auto"/>
        <w:jc w:val="both"/>
        <w:rPr>
          <w:rFonts w:ascii="Palatino Linotype" w:hAnsi="Palatino Linotype"/>
          <w:sz w:val="24"/>
          <w:szCs w:val="24"/>
        </w:rPr>
      </w:pPr>
    </w:p>
    <w:p w:rsidR="00B21F85" w:rsidRDefault="00B21F85" w:rsidP="00297D0B">
      <w:pPr>
        <w:pStyle w:val="Prrafodelista"/>
        <w:numPr>
          <w:ilvl w:val="0"/>
          <w:numId w:val="1"/>
        </w:numPr>
        <w:spacing w:after="0" w:line="360" w:lineRule="auto"/>
        <w:ind w:left="0" w:firstLine="0"/>
        <w:jc w:val="both"/>
        <w:rPr>
          <w:rFonts w:ascii="Palatino Linotype" w:hAnsi="Palatino Linotype"/>
          <w:sz w:val="24"/>
          <w:szCs w:val="24"/>
        </w:rPr>
      </w:pPr>
      <w:r w:rsidRPr="00B21F85">
        <w:rPr>
          <w:rFonts w:ascii="Palatino Linotype" w:hAnsi="Palatino Linotype"/>
          <w:sz w:val="24"/>
          <w:szCs w:val="24"/>
        </w:rPr>
        <w:t xml:space="preserve">Es decir, en algunos procedimientos jurídicos y en diversas situaciones, la parte demandada y la parte actora, se encuentran en el mismo plano de obligación de presentar las pruebas para corroborar los hechos a los que aluden, sin embargo, en casos específicos, nos confrontamos a que las pruebas son más accesibles para </w:t>
      </w:r>
      <w:r w:rsidRPr="00B21F85">
        <w:rPr>
          <w:rFonts w:ascii="Palatino Linotype" w:hAnsi="Palatino Linotype"/>
          <w:sz w:val="24"/>
          <w:szCs w:val="24"/>
        </w:rPr>
        <w:lastRenderedPageBreak/>
        <w:t>una de las partes, generando con ello un estado de desequilibrio probatorio, y ante este nace la figura de la presunción.</w:t>
      </w:r>
    </w:p>
    <w:p w:rsidR="00B21F85" w:rsidRDefault="00B21F85" w:rsidP="00B21F85">
      <w:pPr>
        <w:pStyle w:val="Prrafodelista"/>
        <w:spacing w:after="0" w:line="360" w:lineRule="auto"/>
        <w:ind w:left="0"/>
        <w:jc w:val="both"/>
        <w:rPr>
          <w:rFonts w:ascii="Palatino Linotype" w:hAnsi="Palatino Linotype"/>
          <w:sz w:val="24"/>
          <w:szCs w:val="24"/>
        </w:rPr>
      </w:pPr>
    </w:p>
    <w:p w:rsidR="00B21F85" w:rsidRDefault="00B21F85" w:rsidP="00297D0B">
      <w:pPr>
        <w:pStyle w:val="Prrafodelista"/>
        <w:numPr>
          <w:ilvl w:val="0"/>
          <w:numId w:val="1"/>
        </w:numPr>
        <w:spacing w:after="0" w:line="360" w:lineRule="auto"/>
        <w:ind w:left="0" w:firstLine="0"/>
        <w:jc w:val="both"/>
        <w:rPr>
          <w:rFonts w:ascii="Palatino Linotype" w:hAnsi="Palatino Linotype"/>
          <w:sz w:val="24"/>
          <w:szCs w:val="24"/>
        </w:rPr>
      </w:pPr>
      <w:r w:rsidRPr="00B21F85">
        <w:rPr>
          <w:rFonts w:ascii="Palatino Linotype" w:hAnsi="Palatino Linotype"/>
          <w:sz w:val="24"/>
          <w:szCs w:val="24"/>
        </w:rPr>
        <w:t>Parra Quijano</w:t>
      </w:r>
      <w:r>
        <w:rPr>
          <w:rStyle w:val="Refdenotaalpie"/>
          <w:rFonts w:ascii="Palatino Linotype" w:hAnsi="Palatino Linotype"/>
          <w:sz w:val="24"/>
          <w:szCs w:val="24"/>
        </w:rPr>
        <w:footnoteReference w:id="1"/>
      </w:r>
      <w:r w:rsidRPr="00B21F85">
        <w:rPr>
          <w:rFonts w:ascii="Palatino Linotype" w:hAnsi="Palatino Linotype"/>
          <w:sz w:val="24"/>
          <w:szCs w:val="24"/>
        </w:rPr>
        <w:t xml:space="preserve"> establece que las presunciones se originan por razones de equidad, debido a la dificultad de traer al proceso hechos de imposibilidad probatoria; no son hechos imposibles, sino hechos que son normales pero no hay medios probatorios para traerlos al proceso. </w:t>
      </w:r>
    </w:p>
    <w:p w:rsidR="00B21F85" w:rsidRPr="00B21F85" w:rsidRDefault="00B21F85" w:rsidP="00B21F85">
      <w:pPr>
        <w:pStyle w:val="Prrafodelista"/>
        <w:rPr>
          <w:rFonts w:ascii="Palatino Linotype" w:hAnsi="Palatino Linotype"/>
          <w:sz w:val="24"/>
          <w:szCs w:val="24"/>
        </w:rPr>
      </w:pPr>
    </w:p>
    <w:p w:rsidR="00B21F85" w:rsidRDefault="00B21F85" w:rsidP="00297D0B">
      <w:pPr>
        <w:pStyle w:val="Prrafodelista"/>
        <w:numPr>
          <w:ilvl w:val="0"/>
          <w:numId w:val="1"/>
        </w:numPr>
        <w:spacing w:after="0" w:line="360" w:lineRule="auto"/>
        <w:ind w:left="0" w:firstLine="0"/>
        <w:jc w:val="both"/>
        <w:rPr>
          <w:rFonts w:ascii="Palatino Linotype" w:hAnsi="Palatino Linotype"/>
          <w:sz w:val="24"/>
          <w:szCs w:val="24"/>
        </w:rPr>
      </w:pPr>
      <w:r w:rsidRPr="00B21F85">
        <w:rPr>
          <w:rFonts w:ascii="Palatino Linotype" w:hAnsi="Palatino Linotype"/>
          <w:sz w:val="24"/>
          <w:szCs w:val="24"/>
        </w:rPr>
        <w:t>No se debe olvidar que la presunción se trata de la aplicación de métodos lógicos, reglas de experiencia y análisis de concordancia. Al sujeto que favorezca la presunción, no requiere probarla, basta que muestre el hecho base, por ejemplo;  La ley en materia civil, señala que “la posesión de una cosa hará presumir la tradición”, es decir, si se celebró un contrato de compraventa, y el comprador tiene en la actualidad la cosa objeto del contrato en su poder, la ley presume que el vendedor se la entregó y que dicha entrega materializó la tradición, es decir el hecho base es la posesión del  objeto.</w:t>
      </w:r>
    </w:p>
    <w:p w:rsidR="00B21F85" w:rsidRPr="00B21F85" w:rsidRDefault="00B21F85" w:rsidP="00B21F85">
      <w:pPr>
        <w:pStyle w:val="Prrafodelista"/>
        <w:rPr>
          <w:rFonts w:ascii="Palatino Linotype" w:hAnsi="Palatino Linotype"/>
          <w:sz w:val="24"/>
          <w:szCs w:val="24"/>
        </w:rPr>
      </w:pPr>
    </w:p>
    <w:p w:rsidR="00B21F85" w:rsidRPr="00B21F85" w:rsidRDefault="00B21F85" w:rsidP="00297D0B">
      <w:pPr>
        <w:pStyle w:val="Prrafodelista"/>
        <w:numPr>
          <w:ilvl w:val="0"/>
          <w:numId w:val="1"/>
        </w:numPr>
        <w:spacing w:after="0" w:line="360" w:lineRule="auto"/>
        <w:ind w:left="0" w:firstLine="0"/>
        <w:jc w:val="both"/>
        <w:rPr>
          <w:rFonts w:ascii="Palatino Linotype" w:hAnsi="Palatino Linotype"/>
          <w:sz w:val="24"/>
          <w:szCs w:val="24"/>
        </w:rPr>
      </w:pPr>
      <w:r w:rsidRPr="00B21F85">
        <w:rPr>
          <w:rFonts w:ascii="Palatino Linotype" w:hAnsi="Palatino Linotype"/>
          <w:sz w:val="24"/>
          <w:szCs w:val="24"/>
        </w:rPr>
        <w:t xml:space="preserve">En materia de transparencia, esta hipótesis se encuadra de la siguiente manera: </w:t>
      </w:r>
      <w:r>
        <w:rPr>
          <w:rFonts w:ascii="Palatino Linotype" w:hAnsi="Palatino Linotype"/>
          <w:sz w:val="24"/>
          <w:szCs w:val="24"/>
        </w:rPr>
        <w:t xml:space="preserve"> </w:t>
      </w:r>
      <w:r w:rsidRPr="00B21F85">
        <w:rPr>
          <w:rFonts w:ascii="Palatino Linotype" w:hAnsi="Palatino Linotype"/>
          <w:sz w:val="24"/>
          <w:szCs w:val="24"/>
        </w:rPr>
        <w:t xml:space="preserve">El hecho base es la facultad, la competencia y las funciones que la ley aplicable otorga a los sujetos obligados para generar la información, luego entonces, si la facultad, la competencia y las funciones de la autoridad, dan como resultado la </w:t>
      </w:r>
      <w:r w:rsidRPr="00B21F85">
        <w:rPr>
          <w:rFonts w:ascii="Palatino Linotype" w:hAnsi="Palatino Linotype"/>
          <w:sz w:val="24"/>
          <w:szCs w:val="24"/>
        </w:rPr>
        <w:lastRenderedPageBreak/>
        <w:t xml:space="preserve">generación de la información, se presupone que el </w:t>
      </w:r>
      <w:r w:rsidRPr="00B21F85">
        <w:rPr>
          <w:rFonts w:ascii="Palatino Linotype" w:hAnsi="Palatino Linotype"/>
          <w:b/>
          <w:sz w:val="24"/>
          <w:szCs w:val="24"/>
        </w:rPr>
        <w:t>SUJETO OBLIGADO</w:t>
      </w:r>
      <w:r w:rsidRPr="00B21F85">
        <w:rPr>
          <w:rFonts w:ascii="Palatino Linotype" w:hAnsi="Palatino Linotype"/>
          <w:sz w:val="24"/>
          <w:szCs w:val="24"/>
        </w:rPr>
        <w:t xml:space="preserve"> debe de poseer y administrar la misma, y por lo consecuencia, al poseer y administrar la información, éste debe de permitir su  acceso a través del Derecho de Acceso a la Información. </w:t>
      </w:r>
    </w:p>
    <w:p w:rsidR="00B21F85" w:rsidRDefault="00B21F85" w:rsidP="00B21F85">
      <w:pPr>
        <w:spacing w:after="0" w:line="360" w:lineRule="auto"/>
        <w:jc w:val="both"/>
        <w:rPr>
          <w:rFonts w:ascii="Palatino Linotype" w:hAnsi="Palatino Linotype"/>
          <w:sz w:val="24"/>
          <w:szCs w:val="24"/>
        </w:rPr>
      </w:pPr>
    </w:p>
    <w:p w:rsidR="00B21F85" w:rsidRPr="00801E18" w:rsidRDefault="00B21F85" w:rsidP="00B21F85">
      <w:pPr>
        <w:pStyle w:val="Prrafodelista"/>
        <w:numPr>
          <w:ilvl w:val="0"/>
          <w:numId w:val="29"/>
        </w:numPr>
        <w:spacing w:after="0" w:line="360" w:lineRule="auto"/>
        <w:ind w:left="426" w:hanging="426"/>
        <w:jc w:val="both"/>
        <w:rPr>
          <w:rFonts w:ascii="Palatino Linotype" w:hAnsi="Palatino Linotype"/>
          <w:sz w:val="24"/>
          <w:szCs w:val="24"/>
        </w:rPr>
      </w:pPr>
      <w:r w:rsidRPr="00450598">
        <w:rPr>
          <w:rFonts w:ascii="Palatino Linotype" w:hAnsi="Palatino Linotype"/>
          <w:b/>
          <w:sz w:val="24"/>
          <w:szCs w:val="24"/>
        </w:rPr>
        <w:t>Inexistencia de la información, por la falta de acción de un interesado</w:t>
      </w:r>
      <w:r>
        <w:rPr>
          <w:rFonts w:ascii="Palatino Linotype" w:hAnsi="Palatino Linotype"/>
          <w:b/>
          <w:sz w:val="24"/>
          <w:szCs w:val="24"/>
        </w:rPr>
        <w:t xml:space="preserve">. </w:t>
      </w:r>
    </w:p>
    <w:p w:rsidR="00B21F85" w:rsidRPr="00801E18" w:rsidRDefault="00B21F85" w:rsidP="00B21F85">
      <w:pPr>
        <w:pStyle w:val="Prrafodelista"/>
        <w:spacing w:after="0" w:line="360" w:lineRule="auto"/>
        <w:ind w:left="426"/>
        <w:jc w:val="both"/>
        <w:rPr>
          <w:rFonts w:ascii="Palatino Linotype" w:hAnsi="Palatino Linotype"/>
          <w:sz w:val="24"/>
          <w:szCs w:val="24"/>
        </w:rPr>
      </w:pPr>
    </w:p>
    <w:p w:rsidR="00B21F85" w:rsidRDefault="00B21F85" w:rsidP="00297D0B">
      <w:pPr>
        <w:pStyle w:val="Prrafodelista"/>
        <w:numPr>
          <w:ilvl w:val="0"/>
          <w:numId w:val="1"/>
        </w:numPr>
        <w:spacing w:after="0" w:line="360" w:lineRule="auto"/>
        <w:ind w:left="0" w:firstLine="0"/>
        <w:jc w:val="both"/>
        <w:rPr>
          <w:rFonts w:ascii="Palatino Linotype" w:hAnsi="Palatino Linotype"/>
          <w:sz w:val="24"/>
          <w:szCs w:val="24"/>
        </w:rPr>
      </w:pPr>
      <w:r w:rsidRPr="00B21F85">
        <w:rPr>
          <w:rFonts w:ascii="Palatino Linotype" w:hAnsi="Palatino Linotype"/>
          <w:sz w:val="24"/>
          <w:szCs w:val="24"/>
        </w:rPr>
        <w:t xml:space="preserve">Respecto a la segunda hipótesis prevista en el artículo objeto del análisis, tenemos que posicionarnos desde una óptica procesal, por lo que es menester señalar y entender que el concepto de derecho tiene dos particulares puntos de vista; objetivos y subjetivos. </w:t>
      </w:r>
    </w:p>
    <w:p w:rsidR="00B21F85" w:rsidRDefault="00B21F85" w:rsidP="00B21F85">
      <w:pPr>
        <w:pStyle w:val="Prrafodelista"/>
        <w:spacing w:after="0" w:line="360" w:lineRule="auto"/>
        <w:ind w:left="0"/>
        <w:jc w:val="both"/>
        <w:rPr>
          <w:rFonts w:ascii="Palatino Linotype" w:hAnsi="Palatino Linotype"/>
          <w:sz w:val="24"/>
          <w:szCs w:val="24"/>
        </w:rPr>
      </w:pPr>
    </w:p>
    <w:p w:rsidR="00B21F85" w:rsidRDefault="00B21F85" w:rsidP="00297D0B">
      <w:pPr>
        <w:pStyle w:val="Prrafodelista"/>
        <w:numPr>
          <w:ilvl w:val="0"/>
          <w:numId w:val="1"/>
        </w:numPr>
        <w:spacing w:after="0" w:line="360" w:lineRule="auto"/>
        <w:ind w:left="0" w:firstLine="0"/>
        <w:jc w:val="both"/>
        <w:rPr>
          <w:rFonts w:ascii="Palatino Linotype" w:hAnsi="Palatino Linotype"/>
          <w:sz w:val="24"/>
          <w:szCs w:val="24"/>
        </w:rPr>
      </w:pPr>
      <w:r w:rsidRPr="00B21F85">
        <w:rPr>
          <w:rFonts w:ascii="Palatino Linotype" w:hAnsi="Palatino Linotype"/>
          <w:sz w:val="24"/>
          <w:szCs w:val="24"/>
        </w:rPr>
        <w:t xml:space="preserve">En el primer caso, el derecho objetivo, es aquel conjunto de normas, leyes, costumbres, resoluciones judiciales y preceptos doctrinarios, en el segundo caso, el derecho subjetivo versa sobre las facultades que tienen las personas para actuar en la vida jurídica. </w:t>
      </w:r>
    </w:p>
    <w:p w:rsidR="00B21F85" w:rsidRPr="00B21F85" w:rsidRDefault="00B21F85" w:rsidP="00B21F85">
      <w:pPr>
        <w:pStyle w:val="Prrafodelista"/>
        <w:rPr>
          <w:rFonts w:ascii="Palatino Linotype" w:hAnsi="Palatino Linotype"/>
          <w:sz w:val="24"/>
          <w:szCs w:val="24"/>
        </w:rPr>
      </w:pPr>
    </w:p>
    <w:p w:rsidR="00B21F85" w:rsidRDefault="00B21F85" w:rsidP="00297D0B">
      <w:pPr>
        <w:pStyle w:val="Prrafodelista"/>
        <w:numPr>
          <w:ilvl w:val="0"/>
          <w:numId w:val="1"/>
        </w:numPr>
        <w:spacing w:after="0" w:line="360" w:lineRule="auto"/>
        <w:ind w:left="0" w:firstLine="0"/>
        <w:jc w:val="both"/>
        <w:rPr>
          <w:rFonts w:ascii="Palatino Linotype" w:hAnsi="Palatino Linotype"/>
          <w:sz w:val="24"/>
          <w:szCs w:val="24"/>
        </w:rPr>
      </w:pPr>
      <w:r w:rsidRPr="00B21F85">
        <w:rPr>
          <w:rFonts w:ascii="Palatino Linotype" w:hAnsi="Palatino Linotype"/>
          <w:sz w:val="24"/>
          <w:szCs w:val="24"/>
        </w:rPr>
        <w:t xml:space="preserve">Es así que dentro del proceso, el derecho objetivo se va a entender como el precepto legal que contempla el quehacer de la autoridad, y por otro lado, el derecho subjetivo, es entendido como algo que se tiene o no se tiene, es decir “un derecho” y de la existencia de éste, se puede derivar una pretensión, la cual es concebida como un querer, una voluntad o una intención exteriorizada, para someter el interés ajeno </w:t>
      </w:r>
      <w:r w:rsidRPr="00B21F85">
        <w:rPr>
          <w:rFonts w:ascii="Palatino Linotype" w:hAnsi="Palatino Linotype"/>
          <w:sz w:val="24"/>
          <w:szCs w:val="24"/>
        </w:rPr>
        <w:lastRenderedPageBreak/>
        <w:t>al interés propio</w:t>
      </w:r>
      <w:r>
        <w:rPr>
          <w:rStyle w:val="Refdenotaalpie"/>
          <w:rFonts w:ascii="Palatino Linotype" w:hAnsi="Palatino Linotype"/>
          <w:sz w:val="24"/>
          <w:szCs w:val="24"/>
        </w:rPr>
        <w:footnoteReference w:id="2"/>
      </w:r>
      <w:r w:rsidRPr="00B21F85">
        <w:rPr>
          <w:rFonts w:ascii="Palatino Linotype" w:hAnsi="Palatino Linotype"/>
          <w:sz w:val="24"/>
          <w:szCs w:val="24"/>
        </w:rPr>
        <w:t xml:space="preserve">, luego entonces, de la existencia de la pretensión, se puede llegar a la acción como una de las formas de materializarla. </w:t>
      </w:r>
    </w:p>
    <w:p w:rsidR="00B21F85" w:rsidRPr="00B21F85" w:rsidRDefault="00B21F85" w:rsidP="00B21F85">
      <w:pPr>
        <w:pStyle w:val="Prrafodelista"/>
        <w:rPr>
          <w:rFonts w:ascii="Palatino Linotype" w:hAnsi="Palatino Linotype"/>
          <w:sz w:val="24"/>
          <w:szCs w:val="24"/>
        </w:rPr>
      </w:pPr>
    </w:p>
    <w:p w:rsidR="00B21F85" w:rsidRDefault="00B21F85" w:rsidP="00297D0B">
      <w:pPr>
        <w:pStyle w:val="Prrafodelista"/>
        <w:numPr>
          <w:ilvl w:val="0"/>
          <w:numId w:val="1"/>
        </w:numPr>
        <w:spacing w:after="0" w:line="360" w:lineRule="auto"/>
        <w:ind w:left="0" w:firstLine="0"/>
        <w:jc w:val="both"/>
        <w:rPr>
          <w:rFonts w:ascii="Palatino Linotype" w:hAnsi="Palatino Linotype"/>
          <w:sz w:val="24"/>
          <w:szCs w:val="24"/>
        </w:rPr>
      </w:pPr>
      <w:r w:rsidRPr="00B21F85">
        <w:rPr>
          <w:rFonts w:ascii="Palatino Linotype" w:hAnsi="Palatino Linotype"/>
          <w:sz w:val="24"/>
          <w:szCs w:val="24"/>
        </w:rPr>
        <w:t xml:space="preserve">Entender la figura de la “acción” en términos procesales, es comprender que como regla fundamental no se entiende jurisdicción sin acción; esto es, que la justicia no se mueve si no hay quien la solicite. </w:t>
      </w:r>
    </w:p>
    <w:p w:rsidR="00B21F85" w:rsidRPr="00B21F85" w:rsidRDefault="00B21F85" w:rsidP="00B21F85">
      <w:pPr>
        <w:pStyle w:val="Prrafodelista"/>
        <w:rPr>
          <w:rFonts w:ascii="Palatino Linotype" w:hAnsi="Palatino Linotype"/>
          <w:sz w:val="24"/>
          <w:szCs w:val="24"/>
        </w:rPr>
      </w:pPr>
    </w:p>
    <w:p w:rsidR="00B21F85" w:rsidRDefault="00B21F85" w:rsidP="00297D0B">
      <w:pPr>
        <w:pStyle w:val="Prrafodelista"/>
        <w:numPr>
          <w:ilvl w:val="0"/>
          <w:numId w:val="1"/>
        </w:numPr>
        <w:spacing w:after="0" w:line="360" w:lineRule="auto"/>
        <w:ind w:left="0" w:firstLine="0"/>
        <w:jc w:val="both"/>
        <w:rPr>
          <w:rFonts w:ascii="Palatino Linotype" w:hAnsi="Palatino Linotype"/>
          <w:sz w:val="24"/>
          <w:szCs w:val="24"/>
        </w:rPr>
      </w:pPr>
      <w:r w:rsidRPr="00B21F85">
        <w:rPr>
          <w:rFonts w:ascii="Palatino Linotype" w:hAnsi="Palatino Linotype"/>
          <w:sz w:val="24"/>
          <w:szCs w:val="24"/>
        </w:rPr>
        <w:t xml:space="preserve">En el caso concreto del derecho de acceso a la información, hablamos de la existencia de un derecho objetivo cuando existe un ordenamiento jurídico y/o precepto legal, que de origen a un derecho subjetivo. Es decir, distintos ordenamientos jurídicos, como; la Ley de Transparencia del Estado de México, prevé en sus artículos la facultad de los sujetos obligados de generar, poseer y administrar información y, cuya esencia es de interés público, luego entonces, el derecho subjetivo se configura como la facultad que otorga dicha norma, para que el particular pueda acceder a la información generada por el sujeto obligado, todo ello se materializará a través de una acción del particular al pretender acceder a la información relativa que la autoridad genera, la cual es la solicitud de información. </w:t>
      </w:r>
    </w:p>
    <w:p w:rsidR="00B21F85" w:rsidRPr="00B21F85" w:rsidRDefault="00B21F85" w:rsidP="00B21F85">
      <w:pPr>
        <w:pStyle w:val="Prrafodelista"/>
        <w:rPr>
          <w:rFonts w:ascii="Palatino Linotype" w:hAnsi="Palatino Linotype"/>
          <w:sz w:val="24"/>
          <w:szCs w:val="24"/>
        </w:rPr>
      </w:pPr>
    </w:p>
    <w:p w:rsidR="00B21F85" w:rsidRDefault="00B21F85" w:rsidP="00297D0B">
      <w:pPr>
        <w:pStyle w:val="Prrafodelista"/>
        <w:numPr>
          <w:ilvl w:val="0"/>
          <w:numId w:val="1"/>
        </w:numPr>
        <w:spacing w:after="0" w:line="360" w:lineRule="auto"/>
        <w:ind w:left="0" w:firstLine="0"/>
        <w:jc w:val="both"/>
        <w:rPr>
          <w:rFonts w:ascii="Palatino Linotype" w:hAnsi="Palatino Linotype"/>
          <w:sz w:val="24"/>
          <w:szCs w:val="24"/>
        </w:rPr>
      </w:pPr>
      <w:r w:rsidRPr="00B21F85">
        <w:rPr>
          <w:rFonts w:ascii="Palatino Linotype" w:hAnsi="Palatino Linotype"/>
          <w:sz w:val="24"/>
          <w:szCs w:val="24"/>
        </w:rPr>
        <w:t xml:space="preserve">En conclusión, la norma existe, la facultad o derecho del particular para acceder a la información también existen, todo ello de manera unilateral. Es entonces que la existencia de la pretensión de conocer información relativa a un </w:t>
      </w:r>
      <w:r w:rsidRPr="00B21F85">
        <w:rPr>
          <w:rFonts w:ascii="Palatino Linotype" w:hAnsi="Palatino Linotype"/>
          <w:b/>
          <w:sz w:val="24"/>
          <w:szCs w:val="24"/>
        </w:rPr>
        <w:t xml:space="preserve">SUJETO </w:t>
      </w:r>
      <w:r w:rsidRPr="00B21F85">
        <w:rPr>
          <w:rFonts w:ascii="Palatino Linotype" w:hAnsi="Palatino Linotype"/>
          <w:b/>
          <w:sz w:val="24"/>
          <w:szCs w:val="24"/>
        </w:rPr>
        <w:lastRenderedPageBreak/>
        <w:t>OBLIGADO</w:t>
      </w:r>
      <w:r w:rsidRPr="00B21F85">
        <w:rPr>
          <w:rFonts w:ascii="Palatino Linotype" w:hAnsi="Palatino Linotype"/>
          <w:sz w:val="24"/>
          <w:szCs w:val="24"/>
        </w:rPr>
        <w:t xml:space="preserve"> y con ello una solicitud de información, es a voluntad de terceros, por lo que puede o no existir dicha voluntad. </w:t>
      </w:r>
    </w:p>
    <w:p w:rsidR="00B21F85" w:rsidRPr="00B21F85" w:rsidRDefault="00B21F85" w:rsidP="00B21F85">
      <w:pPr>
        <w:pStyle w:val="Prrafodelista"/>
        <w:rPr>
          <w:rFonts w:ascii="Palatino Linotype" w:hAnsi="Palatino Linotype"/>
          <w:sz w:val="24"/>
          <w:szCs w:val="24"/>
        </w:rPr>
      </w:pPr>
    </w:p>
    <w:p w:rsidR="00B21F85" w:rsidRPr="00B21F85" w:rsidRDefault="00B21F85" w:rsidP="00297D0B">
      <w:pPr>
        <w:pStyle w:val="Prrafodelista"/>
        <w:numPr>
          <w:ilvl w:val="0"/>
          <w:numId w:val="1"/>
        </w:numPr>
        <w:spacing w:after="0" w:line="360" w:lineRule="auto"/>
        <w:ind w:left="0" w:firstLine="0"/>
        <w:jc w:val="both"/>
        <w:rPr>
          <w:rFonts w:ascii="Palatino Linotype" w:hAnsi="Palatino Linotype"/>
          <w:sz w:val="24"/>
          <w:szCs w:val="24"/>
        </w:rPr>
      </w:pPr>
      <w:r w:rsidRPr="00B21F85">
        <w:rPr>
          <w:rFonts w:ascii="Palatino Linotype" w:hAnsi="Palatino Linotype"/>
          <w:sz w:val="24"/>
          <w:szCs w:val="24"/>
        </w:rPr>
        <w:t xml:space="preserve">De lo anterior se colige que en muchos casos la generación de la información deriva netamente de que exista un solicitante que requiera conocer la información, en caso de que no exista, la facultad, atribución o competencia del </w:t>
      </w:r>
      <w:r w:rsidRPr="00B21F85">
        <w:rPr>
          <w:rFonts w:ascii="Palatino Linotype" w:hAnsi="Palatino Linotype"/>
          <w:b/>
          <w:sz w:val="24"/>
          <w:szCs w:val="24"/>
        </w:rPr>
        <w:t>SUJETO OBLIGADO</w:t>
      </w:r>
      <w:r w:rsidRPr="00B21F85">
        <w:rPr>
          <w:rFonts w:ascii="Palatino Linotype" w:hAnsi="Palatino Linotype"/>
          <w:sz w:val="24"/>
          <w:szCs w:val="24"/>
        </w:rPr>
        <w:t xml:space="preserve"> puede o no ser ejercida y por ende la información puede o no ser generada y en éste supuesto, el sujeto obligado deberá motivar y fundamentar su respuesta en función de las causas que motiven tal circunstancia. </w:t>
      </w:r>
    </w:p>
    <w:p w:rsidR="00B21F85" w:rsidRDefault="00B21F85" w:rsidP="00B21F85">
      <w:pPr>
        <w:spacing w:after="0" w:line="360" w:lineRule="auto"/>
        <w:jc w:val="both"/>
        <w:rPr>
          <w:rFonts w:ascii="Palatino Linotype" w:hAnsi="Palatino Linotype"/>
          <w:sz w:val="24"/>
          <w:szCs w:val="24"/>
        </w:rPr>
      </w:pPr>
    </w:p>
    <w:p w:rsidR="00B21F85" w:rsidRPr="00A465C7" w:rsidRDefault="00B21F85" w:rsidP="00B21F85">
      <w:pPr>
        <w:pStyle w:val="Prrafodelista"/>
        <w:numPr>
          <w:ilvl w:val="0"/>
          <w:numId w:val="29"/>
        </w:numPr>
        <w:spacing w:after="0" w:line="360" w:lineRule="auto"/>
        <w:ind w:left="426" w:hanging="426"/>
        <w:jc w:val="both"/>
        <w:rPr>
          <w:rFonts w:ascii="Palatino Linotype" w:hAnsi="Palatino Linotype"/>
          <w:sz w:val="24"/>
          <w:szCs w:val="24"/>
        </w:rPr>
      </w:pPr>
      <w:r w:rsidRPr="00A465C7">
        <w:rPr>
          <w:rFonts w:ascii="Palatino Linotype" w:hAnsi="Palatino Linotype"/>
          <w:b/>
          <w:sz w:val="24"/>
          <w:szCs w:val="24"/>
        </w:rPr>
        <w:t>Inexistencia de la información, por incumplimiento de obligación o circunstancias ajenas al sujeto obligado</w:t>
      </w:r>
      <w:r w:rsidRPr="00A465C7">
        <w:rPr>
          <w:rFonts w:ascii="Palatino Linotype" w:hAnsi="Palatino Linotype"/>
          <w:sz w:val="24"/>
          <w:szCs w:val="24"/>
        </w:rPr>
        <w:t>:</w:t>
      </w:r>
    </w:p>
    <w:p w:rsidR="00B21F85" w:rsidRDefault="00B21F85" w:rsidP="00B21F85">
      <w:pPr>
        <w:spacing w:after="0" w:line="360" w:lineRule="auto"/>
        <w:jc w:val="both"/>
        <w:rPr>
          <w:rFonts w:ascii="Palatino Linotype" w:eastAsia="Calibri" w:hAnsi="Palatino Linotype" w:cs="Times New Roman"/>
          <w:sz w:val="24"/>
          <w:szCs w:val="24"/>
          <w:highlight w:val="yellow"/>
          <w:lang w:val="es-ES" w:eastAsia="es-ES"/>
        </w:rPr>
      </w:pPr>
    </w:p>
    <w:p w:rsidR="00B21F85" w:rsidRPr="00B21F85" w:rsidRDefault="00B21F85" w:rsidP="00297D0B">
      <w:pPr>
        <w:pStyle w:val="Prrafodelista"/>
        <w:numPr>
          <w:ilvl w:val="0"/>
          <w:numId w:val="1"/>
        </w:numPr>
        <w:spacing w:after="0" w:line="360" w:lineRule="auto"/>
        <w:ind w:left="0" w:firstLine="0"/>
        <w:jc w:val="both"/>
        <w:rPr>
          <w:rFonts w:ascii="Palatino Linotype" w:eastAsia="Calibri" w:hAnsi="Palatino Linotype" w:cs="Arial"/>
          <w:sz w:val="24"/>
          <w:szCs w:val="24"/>
        </w:rPr>
      </w:pPr>
      <w:r w:rsidRPr="00B21F85">
        <w:rPr>
          <w:rFonts w:ascii="Palatino Linotype" w:eastAsia="Calibri" w:hAnsi="Palatino Linotype" w:cs="Times New Roman"/>
          <w:sz w:val="24"/>
          <w:szCs w:val="24"/>
          <w:lang w:val="es-ES" w:eastAsia="es-ES"/>
        </w:rPr>
        <w:t xml:space="preserve">Respecto a este supuesto, nos situamos en que existe el ordenamiento jurídico que establece la facultad, la atribución y las funciones e incluso la obligación del sujeto obligado para generar información, también existe la pretensión de conocer información relativa a éste y por ende, también existe la solicitud de información del particular, sin embargo, el </w:t>
      </w:r>
      <w:r w:rsidRPr="00B21F85">
        <w:rPr>
          <w:rFonts w:ascii="Palatino Linotype" w:eastAsia="Calibri" w:hAnsi="Palatino Linotype" w:cs="Times New Roman"/>
          <w:b/>
          <w:sz w:val="24"/>
          <w:szCs w:val="24"/>
          <w:lang w:val="es-ES" w:eastAsia="es-ES"/>
        </w:rPr>
        <w:t>SUJETO OBLIGADO</w:t>
      </w:r>
      <w:r w:rsidRPr="00B21F85">
        <w:rPr>
          <w:rFonts w:ascii="Palatino Linotype" w:eastAsia="Calibri" w:hAnsi="Palatino Linotype" w:cs="Times New Roman"/>
          <w:sz w:val="24"/>
          <w:szCs w:val="24"/>
          <w:lang w:val="es-ES" w:eastAsia="es-ES"/>
        </w:rPr>
        <w:t>; 1) N</w:t>
      </w:r>
      <w:r w:rsidRPr="00B21F85">
        <w:rPr>
          <w:rFonts w:ascii="Palatino Linotype" w:eastAsia="Calibri" w:hAnsi="Palatino Linotype" w:cs="Arial"/>
          <w:sz w:val="24"/>
          <w:szCs w:val="24"/>
        </w:rPr>
        <w:t xml:space="preserve">o ejerció lo que por ley le correspondía, lo que  implica que deberá probar o acreditar tal circunstancia, al tenor de que debe explicar (motivar o en su caso fundamentar) de manera correcta y adecuada por qué contando con esas facultades, competencias o funciones para generar, poseer o administrar la documentación solicitada no lo hizo y no se </w:t>
      </w:r>
      <w:r w:rsidRPr="00B21F85">
        <w:rPr>
          <w:rFonts w:ascii="Palatino Linotype" w:eastAsia="Calibri" w:hAnsi="Palatino Linotype" w:cs="Arial"/>
          <w:sz w:val="24"/>
          <w:szCs w:val="24"/>
        </w:rPr>
        <w:lastRenderedPageBreak/>
        <w:t xml:space="preserve">encuentra en su posesión, o bien  2) El </w:t>
      </w:r>
      <w:r w:rsidRPr="00B21F85">
        <w:rPr>
          <w:rFonts w:ascii="Palatino Linotype" w:eastAsia="Calibri" w:hAnsi="Palatino Linotype" w:cs="Arial"/>
          <w:b/>
          <w:sz w:val="24"/>
          <w:szCs w:val="24"/>
        </w:rPr>
        <w:t xml:space="preserve">SUJETO OBLIGADO </w:t>
      </w:r>
      <w:r w:rsidRPr="00B21F85">
        <w:rPr>
          <w:rFonts w:ascii="Palatino Linotype" w:eastAsia="Calibri" w:hAnsi="Palatino Linotype" w:cs="Arial"/>
          <w:sz w:val="24"/>
          <w:szCs w:val="24"/>
        </w:rPr>
        <w:t xml:space="preserve">sí ejerció las facultades, atribuciones y funciones que la ley le confiere y “cumplió” con la obligación de generar la información que le correspondía, sin embargo, un particular deseó conocer lo que por sus facultades generó, y el </w:t>
      </w:r>
      <w:r w:rsidRPr="00B21F85">
        <w:rPr>
          <w:rFonts w:ascii="Palatino Linotype" w:eastAsia="Calibri" w:hAnsi="Palatino Linotype" w:cs="Arial"/>
          <w:b/>
          <w:sz w:val="24"/>
          <w:szCs w:val="24"/>
        </w:rPr>
        <w:t>SUJETO OBLIGADO</w:t>
      </w:r>
      <w:r w:rsidRPr="00B21F85">
        <w:rPr>
          <w:rFonts w:ascii="Palatino Linotype" w:eastAsia="Calibri" w:hAnsi="Palatino Linotype" w:cs="Arial"/>
          <w:sz w:val="24"/>
          <w:szCs w:val="24"/>
        </w:rPr>
        <w:t xml:space="preserve"> señaló que pese a la búsqueda exhaustiva que realizó en sus archivos y en todas sus áreas competentes, por causas ajenas a él, no tiene la información solicitada, por lo que, en el mismo sentido también deberá de fundamentar y motivar de manera precisa y clara las razones por las cuales no se encuentra la información en su posesión.</w:t>
      </w:r>
    </w:p>
    <w:p w:rsidR="00483418" w:rsidRPr="00B21F85" w:rsidRDefault="00483418" w:rsidP="00B21F85">
      <w:pPr>
        <w:rPr>
          <w:rFonts w:ascii="Palatino Linotype" w:hAnsi="Palatino Linotype"/>
          <w:sz w:val="24"/>
          <w:szCs w:val="24"/>
        </w:rPr>
      </w:pPr>
    </w:p>
    <w:p w:rsidR="00B21F85" w:rsidRPr="00B21F85" w:rsidRDefault="00483418" w:rsidP="00297D0B">
      <w:pPr>
        <w:numPr>
          <w:ilvl w:val="0"/>
          <w:numId w:val="1"/>
        </w:numPr>
        <w:spacing w:after="0" w:line="360" w:lineRule="auto"/>
        <w:ind w:left="0" w:firstLine="0"/>
        <w:contextualSpacing/>
        <w:jc w:val="both"/>
        <w:rPr>
          <w:rFonts w:ascii="Palatino Linotype" w:hAnsi="Palatino Linotype"/>
          <w:sz w:val="24"/>
          <w:szCs w:val="24"/>
        </w:rPr>
      </w:pPr>
      <w:r w:rsidRPr="00B21F85">
        <w:rPr>
          <w:rFonts w:ascii="Palatino Linotype" w:hAnsi="Palatino Linotype"/>
          <w:sz w:val="24"/>
          <w:szCs w:val="24"/>
        </w:rPr>
        <w:t xml:space="preserve">Además es necesario señalar que el incorporar en la resolución “bastará con que así lo manifieste” o “bastará con que así lo informe” cuando del mismo resolutivo se desprende que “en caso de no localizar o de no contar” puesto que esta redacción alude a que en caso de que una vez concluida la búsqueda no se hubiese  ubicado el documento, pues que así lo informe; situación que resulta inadecuado, dado que si de la búsqueda no se localiza esto es porque nunca se generó, poseyó o administró es decir, no se ejecutó la atribución y esto trae como consecuencia que la información no exista, porque no es lo mismo, no generarla a no tenerla, por no localizarla, lo cual solo reflejaría una mala gestión documental. </w:t>
      </w:r>
      <w:r w:rsidR="00B21F85" w:rsidRPr="00B21F85">
        <w:rPr>
          <w:rFonts w:ascii="Palatino Linotype" w:hAnsi="Palatino Linotype"/>
          <w:sz w:val="24"/>
          <w:szCs w:val="24"/>
        </w:rPr>
        <w:t xml:space="preserve"> Por ello, contrario a lo que dicen ciertas voces aisladas, explicar las razones por las cuales no se ejercieron ciertas facultades, competencias o funciones no implica que se pruebe o acredite tal circunstancia, sino que el SUJETO OBLIGADO haga una explicación (motive y de ser el caso fundamente) adecuada de porque contando con esas facultades, </w:t>
      </w:r>
      <w:r w:rsidR="00B21F85" w:rsidRPr="00B21F85">
        <w:rPr>
          <w:rFonts w:ascii="Palatino Linotype" w:hAnsi="Palatino Linotype"/>
          <w:sz w:val="24"/>
          <w:szCs w:val="24"/>
        </w:rPr>
        <w:lastRenderedPageBreak/>
        <w:t>competencias o funciones para generar, poseer o administrar la documentación solicitada no lo hizo.</w:t>
      </w:r>
    </w:p>
    <w:p w:rsidR="00B21F85" w:rsidRPr="00483418" w:rsidRDefault="00B21F85" w:rsidP="00B21F85">
      <w:pPr>
        <w:spacing w:after="0" w:line="360" w:lineRule="auto"/>
        <w:contextualSpacing/>
        <w:jc w:val="both"/>
        <w:rPr>
          <w:rFonts w:ascii="Palatino Linotype" w:hAnsi="Palatino Linotype"/>
          <w:sz w:val="24"/>
          <w:szCs w:val="24"/>
          <w:highlight w:val="cyan"/>
        </w:rPr>
      </w:pPr>
    </w:p>
    <w:p w:rsidR="00E6179D" w:rsidRPr="0083488C" w:rsidRDefault="00CD53CB" w:rsidP="00CD53CB">
      <w:pPr>
        <w:pStyle w:val="Ttulo1"/>
        <w:rPr>
          <w:rFonts w:eastAsia="Calibri"/>
          <w:szCs w:val="24"/>
        </w:rPr>
      </w:pPr>
      <w:bookmarkStart w:id="6" w:name="_Toc535155357"/>
      <w:r>
        <w:rPr>
          <w:rFonts w:eastAsia="Calibri"/>
          <w:color w:val="auto"/>
          <w:szCs w:val="24"/>
        </w:rPr>
        <w:t xml:space="preserve">V. </w:t>
      </w:r>
      <w:r w:rsidR="00E6179D" w:rsidRPr="0083488C">
        <w:rPr>
          <w:rFonts w:eastAsia="Calibri"/>
          <w:color w:val="auto"/>
          <w:szCs w:val="24"/>
        </w:rPr>
        <w:t>Conclusión.</w:t>
      </w:r>
      <w:bookmarkEnd w:id="6"/>
    </w:p>
    <w:p w:rsidR="00E6179D" w:rsidRPr="00427B79" w:rsidRDefault="00E6179D" w:rsidP="00E6179D">
      <w:pPr>
        <w:pStyle w:val="Prrafodelista"/>
        <w:ind w:left="0"/>
        <w:rPr>
          <w:rFonts w:ascii="Palatino Linotype" w:eastAsia="Calibri" w:hAnsi="Palatino Linotype" w:cs="Arial"/>
          <w:sz w:val="24"/>
          <w:szCs w:val="24"/>
        </w:rPr>
      </w:pPr>
    </w:p>
    <w:p w:rsidR="00E6179D" w:rsidRPr="00427B79" w:rsidRDefault="00E6179D" w:rsidP="00297D0B">
      <w:pPr>
        <w:numPr>
          <w:ilvl w:val="0"/>
          <w:numId w:val="1"/>
        </w:numPr>
        <w:spacing w:line="360" w:lineRule="auto"/>
        <w:ind w:left="0" w:firstLine="0"/>
        <w:contextualSpacing/>
        <w:jc w:val="both"/>
        <w:rPr>
          <w:rFonts w:ascii="Palatino Linotype" w:eastAsia="Calibri" w:hAnsi="Palatino Linotype" w:cs="Arial"/>
          <w:sz w:val="24"/>
          <w:szCs w:val="24"/>
        </w:rPr>
      </w:pPr>
      <w:r w:rsidRPr="00427B79">
        <w:rPr>
          <w:rFonts w:ascii="Palatino Linotype" w:eastAsia="Calibri" w:hAnsi="Palatino Linotype" w:cs="Arial"/>
          <w:sz w:val="24"/>
          <w:szCs w:val="24"/>
        </w:rPr>
        <w:t>Por lo mencionado anteriormente, considero que es de suma importancia que en los casos que el Sujeto Obligado emita un pronunciamiento simple este debe estar debidamente fundado y motivado demostrando las razones o motivos por las que no genera, posee o administra lo solicitado, de tal manera que el particular tenga certeza jurídica de que en todo momento se está actuando con estricto apego a derecho, de lo contrario este instituto como Órgano Garante contribuiría a la afectación al derecho de acceso a la información de los particulares al consentir tales deficiencias por parte de los Sujetos Obligados.</w:t>
      </w:r>
    </w:p>
    <w:p w:rsidR="00BB48A7" w:rsidRPr="00427B79" w:rsidRDefault="00BB48A7" w:rsidP="00E6179D">
      <w:pPr>
        <w:rPr>
          <w:rFonts w:ascii="Palatino Linotype" w:hAnsi="Palatino Linotype" w:cs="Arial"/>
          <w:color w:val="000000" w:themeColor="text1"/>
          <w:sz w:val="24"/>
          <w:szCs w:val="24"/>
        </w:rPr>
      </w:pPr>
    </w:p>
    <w:p w:rsidR="00BB48A7" w:rsidRPr="00427B79" w:rsidRDefault="00BB48A7" w:rsidP="00E6179D">
      <w:pPr>
        <w:pStyle w:val="Prrafodelista"/>
        <w:spacing w:before="240" w:after="240" w:line="360" w:lineRule="auto"/>
        <w:ind w:left="0"/>
        <w:jc w:val="both"/>
        <w:rPr>
          <w:rFonts w:ascii="Palatino Linotype" w:hAnsi="Palatino Linotype" w:cs="Arial"/>
          <w:color w:val="000000" w:themeColor="text1"/>
          <w:sz w:val="24"/>
          <w:szCs w:val="24"/>
        </w:rPr>
      </w:pPr>
    </w:p>
    <w:p w:rsidR="003855C9" w:rsidRPr="00427B79" w:rsidRDefault="00C602B8" w:rsidP="00C602B8">
      <w:pPr>
        <w:tabs>
          <w:tab w:val="center" w:pos="4419"/>
          <w:tab w:val="right" w:pos="8838"/>
        </w:tabs>
        <w:spacing w:line="360" w:lineRule="auto"/>
        <w:rPr>
          <w:rFonts w:ascii="Palatino Linotype" w:eastAsia="Arial" w:hAnsi="Palatino Linotype" w:cs="Arial"/>
          <w:b/>
          <w:color w:val="000000" w:themeColor="text1"/>
          <w:sz w:val="24"/>
          <w:szCs w:val="24"/>
          <w:lang w:eastAsia="es-MX"/>
        </w:rPr>
      </w:pPr>
      <w:r>
        <w:rPr>
          <w:rFonts w:ascii="Palatino Linotype" w:eastAsia="Arial" w:hAnsi="Palatino Linotype" w:cs="Arial"/>
          <w:b/>
          <w:color w:val="000000" w:themeColor="text1"/>
          <w:sz w:val="24"/>
          <w:szCs w:val="24"/>
          <w:lang w:eastAsia="es-MX"/>
        </w:rPr>
        <w:tab/>
      </w:r>
      <w:r w:rsidR="003855C9" w:rsidRPr="00427B79">
        <w:rPr>
          <w:rFonts w:ascii="Palatino Linotype" w:eastAsia="Arial" w:hAnsi="Palatino Linotype" w:cs="Arial"/>
          <w:b/>
          <w:color w:val="000000" w:themeColor="text1"/>
          <w:sz w:val="24"/>
          <w:szCs w:val="24"/>
          <w:lang w:eastAsia="es-MX"/>
        </w:rPr>
        <w:t>JOSÉ GUADALUPE LUNA HERNÁNDEZ</w:t>
      </w:r>
      <w:r>
        <w:rPr>
          <w:rFonts w:ascii="Palatino Linotype" w:eastAsia="Arial" w:hAnsi="Palatino Linotype" w:cs="Arial"/>
          <w:b/>
          <w:color w:val="000000" w:themeColor="text1"/>
          <w:sz w:val="24"/>
          <w:szCs w:val="24"/>
          <w:lang w:eastAsia="es-MX"/>
        </w:rPr>
        <w:tab/>
      </w:r>
    </w:p>
    <w:p w:rsidR="003855C9" w:rsidRPr="00427B79" w:rsidRDefault="003855C9" w:rsidP="00E6179D">
      <w:pPr>
        <w:spacing w:line="360" w:lineRule="auto"/>
        <w:jc w:val="center"/>
        <w:rPr>
          <w:rFonts w:ascii="Palatino Linotype" w:eastAsia="Arial" w:hAnsi="Palatino Linotype" w:cs="Arial"/>
          <w:b/>
          <w:color w:val="000000" w:themeColor="text1"/>
          <w:sz w:val="24"/>
          <w:szCs w:val="24"/>
          <w:lang w:eastAsia="es-MX"/>
        </w:rPr>
      </w:pPr>
      <w:r w:rsidRPr="00427B79">
        <w:rPr>
          <w:rFonts w:ascii="Palatino Linotype" w:eastAsia="Arial" w:hAnsi="Palatino Linotype" w:cs="Arial"/>
          <w:b/>
          <w:color w:val="000000" w:themeColor="text1"/>
          <w:sz w:val="24"/>
          <w:szCs w:val="24"/>
          <w:lang w:eastAsia="es-MX"/>
        </w:rPr>
        <w:t>COMISIONADO</w:t>
      </w:r>
    </w:p>
    <w:p w:rsidR="00A22908" w:rsidRPr="009A33F0" w:rsidRDefault="009A33F0" w:rsidP="009A33F0">
      <w:pPr>
        <w:jc w:val="center"/>
        <w:rPr>
          <w:rFonts w:ascii="Palatino Linotype" w:hAnsi="Palatino Linotype"/>
          <w:b/>
          <w:color w:val="000000" w:themeColor="text1"/>
          <w:sz w:val="24"/>
          <w:szCs w:val="24"/>
        </w:rPr>
      </w:pPr>
      <w:r w:rsidRPr="009A33F0">
        <w:rPr>
          <w:rFonts w:ascii="Palatino Linotype" w:hAnsi="Palatino Linotype"/>
          <w:b/>
          <w:color w:val="000000" w:themeColor="text1"/>
          <w:sz w:val="24"/>
          <w:szCs w:val="24"/>
        </w:rPr>
        <w:t>(Rúbrica)</w:t>
      </w:r>
    </w:p>
    <w:p w:rsidR="00C602B8" w:rsidRDefault="00C602B8" w:rsidP="00E6179D">
      <w:pPr>
        <w:rPr>
          <w:rFonts w:ascii="Palatino Linotype" w:hAnsi="Palatino Linotype"/>
          <w:color w:val="000000" w:themeColor="text1"/>
          <w:sz w:val="24"/>
          <w:szCs w:val="24"/>
        </w:rPr>
      </w:pPr>
    </w:p>
    <w:p w:rsidR="003855C9" w:rsidRPr="00427B79" w:rsidRDefault="00A22908" w:rsidP="00E6179D">
      <w:pPr>
        <w:rPr>
          <w:rFonts w:ascii="Palatino Linotype" w:hAnsi="Palatino Linotype"/>
          <w:color w:val="000000" w:themeColor="text1"/>
          <w:sz w:val="24"/>
          <w:szCs w:val="24"/>
        </w:rPr>
      </w:pPr>
      <w:r>
        <w:rPr>
          <w:rFonts w:ascii="Palatino Linotype" w:hAnsi="Palatino Linotype"/>
          <w:color w:val="000000" w:themeColor="text1"/>
          <w:sz w:val="24"/>
          <w:szCs w:val="24"/>
        </w:rPr>
        <w:t>JGLH</w:t>
      </w:r>
      <w:r w:rsidR="00241D8A">
        <w:rPr>
          <w:rFonts w:ascii="Palatino Linotype" w:hAnsi="Palatino Linotype"/>
          <w:color w:val="000000" w:themeColor="text1"/>
          <w:sz w:val="24"/>
          <w:szCs w:val="24"/>
        </w:rPr>
        <w:t>/VMM</w:t>
      </w:r>
    </w:p>
    <w:sectPr w:rsidR="003855C9" w:rsidRPr="00427B79" w:rsidSect="00BB488C">
      <w:headerReference w:type="even" r:id="rId9"/>
      <w:headerReference w:type="default" r:id="rId10"/>
      <w:footerReference w:type="default" r:id="rId11"/>
      <w:headerReference w:type="first" r:id="rId12"/>
      <w:pgSz w:w="12240" w:h="15840" w:code="1"/>
      <w:pgMar w:top="2495" w:right="1701" w:bottom="2495" w:left="1701" w:header="709" w:footer="709"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A5C01" w:rsidRDefault="005A5C01" w:rsidP="00E82D3D">
      <w:pPr>
        <w:spacing w:after="0" w:line="240" w:lineRule="auto"/>
      </w:pPr>
      <w:r>
        <w:separator/>
      </w:r>
    </w:p>
  </w:endnote>
  <w:endnote w:type="continuationSeparator" w:id="0">
    <w:p w:rsidR="005A5C01" w:rsidRDefault="005A5C01" w:rsidP="00E82D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10097618"/>
      <w:docPartObj>
        <w:docPartGallery w:val="Page Numbers (Bottom of Page)"/>
        <w:docPartUnique/>
      </w:docPartObj>
    </w:sdtPr>
    <w:sdtEndPr/>
    <w:sdtContent>
      <w:sdt>
        <w:sdtPr>
          <w:id w:val="-1769616900"/>
          <w:docPartObj>
            <w:docPartGallery w:val="Page Numbers (Top of Page)"/>
            <w:docPartUnique/>
          </w:docPartObj>
        </w:sdtPr>
        <w:sdtEndPr/>
        <w:sdtContent>
          <w:p w:rsidR="00987C08" w:rsidRDefault="00987C08">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485027">
              <w:rPr>
                <w:b/>
                <w:bCs/>
                <w:noProof/>
              </w:rPr>
              <w:t>1</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485027">
              <w:rPr>
                <w:b/>
                <w:bCs/>
                <w:noProof/>
              </w:rPr>
              <w:t>30</w:t>
            </w:r>
            <w:r>
              <w:rPr>
                <w:b/>
                <w:bCs/>
                <w:sz w:val="24"/>
                <w:szCs w:val="24"/>
              </w:rPr>
              <w:fldChar w:fldCharType="end"/>
            </w:r>
          </w:p>
        </w:sdtContent>
      </w:sdt>
    </w:sdtContent>
  </w:sdt>
  <w:p w:rsidR="00987C08" w:rsidRDefault="00987C08" w:rsidP="00BB488C">
    <w:pPr>
      <w:pStyle w:val="Piedepgina"/>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A5C01" w:rsidRDefault="005A5C01" w:rsidP="00E82D3D">
      <w:pPr>
        <w:spacing w:after="0" w:line="240" w:lineRule="auto"/>
      </w:pPr>
      <w:r>
        <w:separator/>
      </w:r>
    </w:p>
  </w:footnote>
  <w:footnote w:type="continuationSeparator" w:id="0">
    <w:p w:rsidR="005A5C01" w:rsidRDefault="005A5C01" w:rsidP="00E82D3D">
      <w:pPr>
        <w:spacing w:after="0" w:line="240" w:lineRule="auto"/>
      </w:pPr>
      <w:r>
        <w:continuationSeparator/>
      </w:r>
    </w:p>
  </w:footnote>
  <w:footnote w:id="1">
    <w:p w:rsidR="00B21F85" w:rsidRDefault="00B21F85" w:rsidP="00B21F85">
      <w:pPr>
        <w:pStyle w:val="Textonotapie"/>
      </w:pPr>
      <w:r>
        <w:rPr>
          <w:rStyle w:val="Refdenotaalpie"/>
        </w:rPr>
        <w:footnoteRef/>
      </w:r>
      <w:r>
        <w:t xml:space="preserve"> Reflexiones sobre las presunciones, Parra Quijano. Jairo, </w:t>
      </w:r>
      <w:proofErr w:type="spellStart"/>
      <w:r>
        <w:t>pag</w:t>
      </w:r>
      <w:proofErr w:type="spellEnd"/>
      <w:r>
        <w:t xml:space="preserve">. 1. </w:t>
      </w:r>
    </w:p>
  </w:footnote>
  <w:footnote w:id="2">
    <w:p w:rsidR="00B21F85" w:rsidRDefault="00B21F85" w:rsidP="00B21F85">
      <w:pPr>
        <w:pStyle w:val="Textonotapie"/>
      </w:pPr>
      <w:r>
        <w:rPr>
          <w:rStyle w:val="Refdenotaalpie"/>
        </w:rPr>
        <w:footnoteRef/>
      </w:r>
      <w:r>
        <w:t xml:space="preserve"> Teoría General del Proceso. Gómez Lara. Oxford.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87C08" w:rsidRDefault="00485027">
    <w:pPr>
      <w:pStyle w:val="Encabezado"/>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68008735" o:spid="_x0000_s2049" type="#_x0000_t136" style="position:absolute;margin-left:0;margin-top:0;width:557.4pt;height:65.55pt;rotation:315;z-index:-251657216;mso-position-horizontal:center;mso-position-horizontal-relative:margin;mso-position-vertical:center;mso-position-vertical-relative:margin" o:allowincell="f" fillcolor="#747070 [1614]" stroked="f">
          <v:fill opacity=".5"/>
          <v:textpath style="font-family:&quot;Arial&quot;;font-size:1pt" string="VOTO PARTICULAR"/>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87C08" w:rsidRDefault="00485027">
    <w:pPr>
      <w:pStyle w:val="Encabezado"/>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68008736" o:spid="_x0000_s2050" type="#_x0000_t136" style="position:absolute;margin-left:0;margin-top:0;width:557.4pt;height:65.55pt;rotation:315;z-index:-251656192;mso-position-horizontal:center;mso-position-horizontal-relative:margin;mso-position-vertical:center;mso-position-vertical-relative:margin" o:allowincell="f" fillcolor="#747070 [1614]" stroked="f">
          <v:fill opacity=".5"/>
          <v:textpath style="font-family:&quot;Arial&quot;;font-size:1pt" string="VOTO PARTICULAR"/>
          <w10:wrap anchorx="margin" anchory="margin"/>
        </v:shape>
      </w:pict>
    </w:r>
  </w:p>
  <w:p w:rsidR="00987C08" w:rsidRDefault="00987C08">
    <w:pPr>
      <w:pStyle w:val="Encabezad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87C08" w:rsidRDefault="00485027">
    <w:pPr>
      <w:pStyle w:val="Encabezado"/>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68008734" o:spid="_x0000_s2051" type="#_x0000_t136" style="position:absolute;margin-left:0;margin-top:0;width:557.4pt;height:65.55pt;rotation:315;z-index:-251655168;mso-position-horizontal:center;mso-position-horizontal-relative:margin;mso-position-vertical:center;mso-position-vertical-relative:margin" o:allowincell="f" fillcolor="#747070 [1614]" stroked="f">
          <v:fill opacity=".5"/>
          <v:textpath style="font-family:&quot;Arial&quot;;font-size:1pt" string="VOTO PARTICULAR"/>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6C7F7D"/>
    <w:multiLevelType w:val="multilevel"/>
    <w:tmpl w:val="5BB6EFEE"/>
    <w:lvl w:ilvl="0">
      <w:start w:val="1"/>
      <w:numFmt w:val="lowerLetter"/>
      <w:lvlText w:val="%1)"/>
      <w:lvlJc w:val="left"/>
      <w:pPr>
        <w:ind w:left="720" w:hanging="360"/>
      </w:pPr>
      <w:rPr>
        <w:rFonts w:hint="default"/>
      </w:rPr>
    </w:lvl>
    <w:lvl w:ilvl="1">
      <w:start w:val="1"/>
      <w:numFmt w:val="lowerLetter"/>
      <w:lvlText w:val="%2)"/>
      <w:lvlJc w:val="left"/>
      <w:pPr>
        <w:ind w:left="1080" w:hanging="360"/>
      </w:pPr>
      <w:rPr>
        <w:rFonts w:hint="default"/>
      </w:rPr>
    </w:lvl>
    <w:lvl w:ilvl="2">
      <w:start w:val="1"/>
      <w:numFmt w:val="lowerRoman"/>
      <w:lvlText w:val="%3)"/>
      <w:lvlJc w:val="left"/>
      <w:pPr>
        <w:ind w:left="1440" w:hanging="360"/>
      </w:pPr>
      <w:rPr>
        <w:rFonts w:hint="default"/>
      </w:rPr>
    </w:lvl>
    <w:lvl w:ilvl="3">
      <w:start w:val="1"/>
      <w:numFmt w:val="decimal"/>
      <w:lvlText w:val="(%4)"/>
      <w:lvlJc w:val="left"/>
      <w:pPr>
        <w:ind w:left="1800" w:hanging="360"/>
      </w:pPr>
      <w:rPr>
        <w:rFonts w:hint="default"/>
      </w:rPr>
    </w:lvl>
    <w:lvl w:ilvl="4">
      <w:start w:val="1"/>
      <w:numFmt w:val="lowerLetter"/>
      <w:lvlText w:val="(%5)"/>
      <w:lvlJc w:val="left"/>
      <w:pPr>
        <w:ind w:left="2160" w:hanging="360"/>
      </w:pPr>
      <w:rPr>
        <w:rFonts w:hint="default"/>
      </w:rPr>
    </w:lvl>
    <w:lvl w:ilvl="5">
      <w:start w:val="1"/>
      <w:numFmt w:val="lowerRoman"/>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1">
    <w:nsid w:val="08E85806"/>
    <w:multiLevelType w:val="hybridMultilevel"/>
    <w:tmpl w:val="69707AB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nsid w:val="0A1F7C8E"/>
    <w:multiLevelType w:val="hybridMultilevel"/>
    <w:tmpl w:val="D4542AEC"/>
    <w:lvl w:ilvl="0" w:tplc="EDDCAEBC">
      <w:start w:val="1"/>
      <w:numFmt w:val="decimal"/>
      <w:lvlText w:val="%1."/>
      <w:lvlJc w:val="left"/>
      <w:pPr>
        <w:ind w:left="720" w:hanging="360"/>
      </w:pPr>
      <w:rPr>
        <w:rFonts w:hint="default"/>
        <w:i/>
        <w:sz w:val="22"/>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nsid w:val="0AFE5652"/>
    <w:multiLevelType w:val="hybridMultilevel"/>
    <w:tmpl w:val="3320DBE6"/>
    <w:lvl w:ilvl="0" w:tplc="080A0001">
      <w:start w:val="1"/>
      <w:numFmt w:val="bullet"/>
      <w:lvlText w:val=""/>
      <w:lvlJc w:val="left"/>
      <w:pPr>
        <w:ind w:left="1146" w:hanging="360"/>
      </w:pPr>
      <w:rPr>
        <w:rFonts w:ascii="Symbol" w:hAnsi="Symbol" w:hint="default"/>
      </w:rPr>
    </w:lvl>
    <w:lvl w:ilvl="1" w:tplc="080A0003" w:tentative="1">
      <w:start w:val="1"/>
      <w:numFmt w:val="bullet"/>
      <w:lvlText w:val="o"/>
      <w:lvlJc w:val="left"/>
      <w:pPr>
        <w:ind w:left="1866" w:hanging="360"/>
      </w:pPr>
      <w:rPr>
        <w:rFonts w:ascii="Courier New" w:hAnsi="Courier New" w:cs="Courier New" w:hint="default"/>
      </w:rPr>
    </w:lvl>
    <w:lvl w:ilvl="2" w:tplc="080A0005" w:tentative="1">
      <w:start w:val="1"/>
      <w:numFmt w:val="bullet"/>
      <w:lvlText w:val=""/>
      <w:lvlJc w:val="left"/>
      <w:pPr>
        <w:ind w:left="2586" w:hanging="360"/>
      </w:pPr>
      <w:rPr>
        <w:rFonts w:ascii="Wingdings" w:hAnsi="Wingdings" w:hint="default"/>
      </w:rPr>
    </w:lvl>
    <w:lvl w:ilvl="3" w:tplc="080A0001" w:tentative="1">
      <w:start w:val="1"/>
      <w:numFmt w:val="bullet"/>
      <w:lvlText w:val=""/>
      <w:lvlJc w:val="left"/>
      <w:pPr>
        <w:ind w:left="3306" w:hanging="360"/>
      </w:pPr>
      <w:rPr>
        <w:rFonts w:ascii="Symbol" w:hAnsi="Symbol" w:hint="default"/>
      </w:rPr>
    </w:lvl>
    <w:lvl w:ilvl="4" w:tplc="080A0003" w:tentative="1">
      <w:start w:val="1"/>
      <w:numFmt w:val="bullet"/>
      <w:lvlText w:val="o"/>
      <w:lvlJc w:val="left"/>
      <w:pPr>
        <w:ind w:left="4026" w:hanging="360"/>
      </w:pPr>
      <w:rPr>
        <w:rFonts w:ascii="Courier New" w:hAnsi="Courier New" w:cs="Courier New" w:hint="default"/>
      </w:rPr>
    </w:lvl>
    <w:lvl w:ilvl="5" w:tplc="080A0005" w:tentative="1">
      <w:start w:val="1"/>
      <w:numFmt w:val="bullet"/>
      <w:lvlText w:val=""/>
      <w:lvlJc w:val="left"/>
      <w:pPr>
        <w:ind w:left="4746" w:hanging="360"/>
      </w:pPr>
      <w:rPr>
        <w:rFonts w:ascii="Wingdings" w:hAnsi="Wingdings" w:hint="default"/>
      </w:rPr>
    </w:lvl>
    <w:lvl w:ilvl="6" w:tplc="080A0001" w:tentative="1">
      <w:start w:val="1"/>
      <w:numFmt w:val="bullet"/>
      <w:lvlText w:val=""/>
      <w:lvlJc w:val="left"/>
      <w:pPr>
        <w:ind w:left="5466" w:hanging="360"/>
      </w:pPr>
      <w:rPr>
        <w:rFonts w:ascii="Symbol" w:hAnsi="Symbol" w:hint="default"/>
      </w:rPr>
    </w:lvl>
    <w:lvl w:ilvl="7" w:tplc="080A0003" w:tentative="1">
      <w:start w:val="1"/>
      <w:numFmt w:val="bullet"/>
      <w:lvlText w:val="o"/>
      <w:lvlJc w:val="left"/>
      <w:pPr>
        <w:ind w:left="6186" w:hanging="360"/>
      </w:pPr>
      <w:rPr>
        <w:rFonts w:ascii="Courier New" w:hAnsi="Courier New" w:cs="Courier New" w:hint="default"/>
      </w:rPr>
    </w:lvl>
    <w:lvl w:ilvl="8" w:tplc="080A0005" w:tentative="1">
      <w:start w:val="1"/>
      <w:numFmt w:val="bullet"/>
      <w:lvlText w:val=""/>
      <w:lvlJc w:val="left"/>
      <w:pPr>
        <w:ind w:left="6906" w:hanging="360"/>
      </w:pPr>
      <w:rPr>
        <w:rFonts w:ascii="Wingdings" w:hAnsi="Wingdings" w:hint="default"/>
      </w:rPr>
    </w:lvl>
  </w:abstractNum>
  <w:abstractNum w:abstractNumId="4">
    <w:nsid w:val="107870FC"/>
    <w:multiLevelType w:val="hybridMultilevel"/>
    <w:tmpl w:val="1CAEC528"/>
    <w:lvl w:ilvl="0" w:tplc="358EFBE6">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nsid w:val="12E80EA6"/>
    <w:multiLevelType w:val="hybridMultilevel"/>
    <w:tmpl w:val="5A667C20"/>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nsid w:val="14856639"/>
    <w:multiLevelType w:val="hybridMultilevel"/>
    <w:tmpl w:val="3260DF76"/>
    <w:lvl w:ilvl="0" w:tplc="3882652A">
      <w:start w:val="1"/>
      <w:numFmt w:val="decimal"/>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nsid w:val="1BB057C0"/>
    <w:multiLevelType w:val="hybridMultilevel"/>
    <w:tmpl w:val="DC18253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nsid w:val="27FC2B15"/>
    <w:multiLevelType w:val="hybridMultilevel"/>
    <w:tmpl w:val="C08AFF70"/>
    <w:lvl w:ilvl="0" w:tplc="628CF26C">
      <w:start w:val="1"/>
      <w:numFmt w:val="decimal"/>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9">
    <w:nsid w:val="29863FAE"/>
    <w:multiLevelType w:val="hybridMultilevel"/>
    <w:tmpl w:val="EB98A30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nsid w:val="2DED10C4"/>
    <w:multiLevelType w:val="hybridMultilevel"/>
    <w:tmpl w:val="04ACB220"/>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nsid w:val="3342397A"/>
    <w:multiLevelType w:val="hybridMultilevel"/>
    <w:tmpl w:val="85D6DB24"/>
    <w:lvl w:ilvl="0" w:tplc="F3D00224">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nsid w:val="3AAB74CB"/>
    <w:multiLevelType w:val="hybridMultilevel"/>
    <w:tmpl w:val="C6D2F628"/>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nsid w:val="428F3ABA"/>
    <w:multiLevelType w:val="hybridMultilevel"/>
    <w:tmpl w:val="795AD0AE"/>
    <w:lvl w:ilvl="0" w:tplc="080A000F">
      <w:start w:val="1"/>
      <w:numFmt w:val="decimal"/>
      <w:lvlText w:val="%1."/>
      <w:lvlJc w:val="left"/>
      <w:pPr>
        <w:ind w:left="1591" w:hanging="360"/>
      </w:pPr>
      <w:rPr>
        <w:rFonts w:hint="default"/>
      </w:rPr>
    </w:lvl>
    <w:lvl w:ilvl="1" w:tplc="080A0003" w:tentative="1">
      <w:start w:val="1"/>
      <w:numFmt w:val="bullet"/>
      <w:lvlText w:val="o"/>
      <w:lvlJc w:val="left"/>
      <w:pPr>
        <w:ind w:left="2311" w:hanging="360"/>
      </w:pPr>
      <w:rPr>
        <w:rFonts w:ascii="Courier New" w:hAnsi="Courier New" w:cs="Courier New" w:hint="default"/>
      </w:rPr>
    </w:lvl>
    <w:lvl w:ilvl="2" w:tplc="080A0005" w:tentative="1">
      <w:start w:val="1"/>
      <w:numFmt w:val="bullet"/>
      <w:lvlText w:val=""/>
      <w:lvlJc w:val="left"/>
      <w:pPr>
        <w:ind w:left="3031" w:hanging="360"/>
      </w:pPr>
      <w:rPr>
        <w:rFonts w:ascii="Wingdings" w:hAnsi="Wingdings" w:hint="default"/>
      </w:rPr>
    </w:lvl>
    <w:lvl w:ilvl="3" w:tplc="080A0001" w:tentative="1">
      <w:start w:val="1"/>
      <w:numFmt w:val="bullet"/>
      <w:lvlText w:val=""/>
      <w:lvlJc w:val="left"/>
      <w:pPr>
        <w:ind w:left="3751" w:hanging="360"/>
      </w:pPr>
      <w:rPr>
        <w:rFonts w:ascii="Symbol" w:hAnsi="Symbol" w:hint="default"/>
      </w:rPr>
    </w:lvl>
    <w:lvl w:ilvl="4" w:tplc="080A0003" w:tentative="1">
      <w:start w:val="1"/>
      <w:numFmt w:val="bullet"/>
      <w:lvlText w:val="o"/>
      <w:lvlJc w:val="left"/>
      <w:pPr>
        <w:ind w:left="4471" w:hanging="360"/>
      </w:pPr>
      <w:rPr>
        <w:rFonts w:ascii="Courier New" w:hAnsi="Courier New" w:cs="Courier New" w:hint="default"/>
      </w:rPr>
    </w:lvl>
    <w:lvl w:ilvl="5" w:tplc="080A0005" w:tentative="1">
      <w:start w:val="1"/>
      <w:numFmt w:val="bullet"/>
      <w:lvlText w:val=""/>
      <w:lvlJc w:val="left"/>
      <w:pPr>
        <w:ind w:left="5191" w:hanging="360"/>
      </w:pPr>
      <w:rPr>
        <w:rFonts w:ascii="Wingdings" w:hAnsi="Wingdings" w:hint="default"/>
      </w:rPr>
    </w:lvl>
    <w:lvl w:ilvl="6" w:tplc="080A0001" w:tentative="1">
      <w:start w:val="1"/>
      <w:numFmt w:val="bullet"/>
      <w:lvlText w:val=""/>
      <w:lvlJc w:val="left"/>
      <w:pPr>
        <w:ind w:left="5911" w:hanging="360"/>
      </w:pPr>
      <w:rPr>
        <w:rFonts w:ascii="Symbol" w:hAnsi="Symbol" w:hint="default"/>
      </w:rPr>
    </w:lvl>
    <w:lvl w:ilvl="7" w:tplc="080A0003" w:tentative="1">
      <w:start w:val="1"/>
      <w:numFmt w:val="bullet"/>
      <w:lvlText w:val="o"/>
      <w:lvlJc w:val="left"/>
      <w:pPr>
        <w:ind w:left="6631" w:hanging="360"/>
      </w:pPr>
      <w:rPr>
        <w:rFonts w:ascii="Courier New" w:hAnsi="Courier New" w:cs="Courier New" w:hint="default"/>
      </w:rPr>
    </w:lvl>
    <w:lvl w:ilvl="8" w:tplc="080A0005" w:tentative="1">
      <w:start w:val="1"/>
      <w:numFmt w:val="bullet"/>
      <w:lvlText w:val=""/>
      <w:lvlJc w:val="left"/>
      <w:pPr>
        <w:ind w:left="7351" w:hanging="360"/>
      </w:pPr>
      <w:rPr>
        <w:rFonts w:ascii="Wingdings" w:hAnsi="Wingdings" w:hint="default"/>
      </w:rPr>
    </w:lvl>
  </w:abstractNum>
  <w:abstractNum w:abstractNumId="14">
    <w:nsid w:val="44290DC3"/>
    <w:multiLevelType w:val="hybridMultilevel"/>
    <w:tmpl w:val="DE0AC906"/>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nsid w:val="450A604D"/>
    <w:multiLevelType w:val="hybridMultilevel"/>
    <w:tmpl w:val="A0F4260C"/>
    <w:lvl w:ilvl="0" w:tplc="3B78EFA8">
      <w:start w:val="1"/>
      <w:numFmt w:val="decimal"/>
      <w:lvlText w:val="%1."/>
      <w:lvlJc w:val="left"/>
      <w:pPr>
        <w:ind w:left="720" w:hanging="360"/>
      </w:pPr>
      <w:rPr>
        <w:rFonts w:cstheme="minorBidi"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nsid w:val="49614B31"/>
    <w:multiLevelType w:val="hybridMultilevel"/>
    <w:tmpl w:val="BB8A3294"/>
    <w:lvl w:ilvl="0" w:tplc="E9B0BB7A">
      <w:start w:val="4"/>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nsid w:val="49A0544C"/>
    <w:multiLevelType w:val="hybridMultilevel"/>
    <w:tmpl w:val="5686AB70"/>
    <w:lvl w:ilvl="0" w:tplc="4726EF08">
      <w:start w:val="1"/>
      <w:numFmt w:val="decimal"/>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nsid w:val="4BBE6DAE"/>
    <w:multiLevelType w:val="hybridMultilevel"/>
    <w:tmpl w:val="00E25A1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nsid w:val="50B579AF"/>
    <w:multiLevelType w:val="multilevel"/>
    <w:tmpl w:val="1CA2EE46"/>
    <w:lvl w:ilvl="0">
      <w:start w:val="1"/>
      <w:numFmt w:val="decimal"/>
      <w:lvlText w:val="%1)"/>
      <w:lvlJc w:val="left"/>
      <w:pPr>
        <w:ind w:left="360" w:hanging="360"/>
      </w:pPr>
    </w:lvl>
    <w:lvl w:ilvl="1">
      <w:start w:val="1"/>
      <w:numFmt w:val="lowerLetter"/>
      <w:lvlText w:val="%2)"/>
      <w:lvlJc w:val="left"/>
      <w:pPr>
        <w:ind w:left="720" w:hanging="360"/>
      </w:pPr>
    </w:lvl>
    <w:lvl w:ilvl="2">
      <w:start w:val="1"/>
      <w:numFmt w:val="decimal"/>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nsid w:val="54561EFE"/>
    <w:multiLevelType w:val="hybridMultilevel"/>
    <w:tmpl w:val="1FCE9FE2"/>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nsid w:val="577202FA"/>
    <w:multiLevelType w:val="hybridMultilevel"/>
    <w:tmpl w:val="D91489B2"/>
    <w:lvl w:ilvl="0" w:tplc="DDC08822">
      <w:start w:val="1"/>
      <w:numFmt w:val="decimal"/>
      <w:lvlText w:val="%1."/>
      <w:lvlJc w:val="left"/>
      <w:pPr>
        <w:ind w:left="360" w:hanging="360"/>
      </w:pPr>
      <w:rPr>
        <w:rFonts w:hAnsi="Arial Unicode MS" w:hint="default"/>
        <w:b/>
        <w:i w:val="0"/>
        <w:caps w:val="0"/>
        <w:smallCaps w:val="0"/>
        <w:strike w:val="0"/>
        <w:dstrike w:val="0"/>
        <w:outline w:val="0"/>
        <w:emboss w:val="0"/>
        <w:imprint w:val="0"/>
        <w:spacing w:val="0"/>
        <w:w w:val="100"/>
        <w:kern w:val="0"/>
        <w:position w:val="0"/>
        <w:highlight w:val="none"/>
        <w:u w:val="none"/>
        <w:vertAlign w:val="baseline"/>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nsid w:val="5B4B1BAE"/>
    <w:multiLevelType w:val="hybridMultilevel"/>
    <w:tmpl w:val="5D064894"/>
    <w:lvl w:ilvl="0" w:tplc="B860BAB4">
      <w:start w:val="1"/>
      <w:numFmt w:val="upperRoman"/>
      <w:lvlText w:val="%1."/>
      <w:lvlJc w:val="left"/>
      <w:pPr>
        <w:ind w:left="1080" w:hanging="720"/>
      </w:pPr>
      <w:rPr>
        <w:rFonts w:hint="default"/>
        <w:color w:val="auto"/>
        <w:sz w:val="24"/>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3">
    <w:nsid w:val="67A61C8F"/>
    <w:multiLevelType w:val="hybridMultilevel"/>
    <w:tmpl w:val="472CE58E"/>
    <w:lvl w:ilvl="0" w:tplc="080A0011">
      <w:start w:val="1"/>
      <w:numFmt w:val="decimal"/>
      <w:lvlText w:val="%1)"/>
      <w:lvlJc w:val="left"/>
      <w:pPr>
        <w:ind w:left="1429" w:hanging="360"/>
      </w:pPr>
    </w:lvl>
    <w:lvl w:ilvl="1" w:tplc="080A0019" w:tentative="1">
      <w:start w:val="1"/>
      <w:numFmt w:val="lowerLetter"/>
      <w:lvlText w:val="%2."/>
      <w:lvlJc w:val="left"/>
      <w:pPr>
        <w:ind w:left="2149" w:hanging="360"/>
      </w:pPr>
    </w:lvl>
    <w:lvl w:ilvl="2" w:tplc="080A001B" w:tentative="1">
      <w:start w:val="1"/>
      <w:numFmt w:val="lowerRoman"/>
      <w:lvlText w:val="%3."/>
      <w:lvlJc w:val="right"/>
      <w:pPr>
        <w:ind w:left="2869" w:hanging="180"/>
      </w:pPr>
    </w:lvl>
    <w:lvl w:ilvl="3" w:tplc="080A000F" w:tentative="1">
      <w:start w:val="1"/>
      <w:numFmt w:val="decimal"/>
      <w:lvlText w:val="%4."/>
      <w:lvlJc w:val="left"/>
      <w:pPr>
        <w:ind w:left="3589" w:hanging="360"/>
      </w:pPr>
    </w:lvl>
    <w:lvl w:ilvl="4" w:tplc="080A0019" w:tentative="1">
      <w:start w:val="1"/>
      <w:numFmt w:val="lowerLetter"/>
      <w:lvlText w:val="%5."/>
      <w:lvlJc w:val="left"/>
      <w:pPr>
        <w:ind w:left="4309" w:hanging="360"/>
      </w:pPr>
    </w:lvl>
    <w:lvl w:ilvl="5" w:tplc="080A001B" w:tentative="1">
      <w:start w:val="1"/>
      <w:numFmt w:val="lowerRoman"/>
      <w:lvlText w:val="%6."/>
      <w:lvlJc w:val="right"/>
      <w:pPr>
        <w:ind w:left="5029" w:hanging="180"/>
      </w:pPr>
    </w:lvl>
    <w:lvl w:ilvl="6" w:tplc="080A000F" w:tentative="1">
      <w:start w:val="1"/>
      <w:numFmt w:val="decimal"/>
      <w:lvlText w:val="%7."/>
      <w:lvlJc w:val="left"/>
      <w:pPr>
        <w:ind w:left="5749" w:hanging="360"/>
      </w:pPr>
    </w:lvl>
    <w:lvl w:ilvl="7" w:tplc="080A0019" w:tentative="1">
      <w:start w:val="1"/>
      <w:numFmt w:val="lowerLetter"/>
      <w:lvlText w:val="%8."/>
      <w:lvlJc w:val="left"/>
      <w:pPr>
        <w:ind w:left="6469" w:hanging="360"/>
      </w:pPr>
    </w:lvl>
    <w:lvl w:ilvl="8" w:tplc="080A001B" w:tentative="1">
      <w:start w:val="1"/>
      <w:numFmt w:val="lowerRoman"/>
      <w:lvlText w:val="%9."/>
      <w:lvlJc w:val="right"/>
      <w:pPr>
        <w:ind w:left="7189" w:hanging="180"/>
      </w:pPr>
    </w:lvl>
  </w:abstractNum>
  <w:abstractNum w:abstractNumId="24">
    <w:nsid w:val="69B62D5F"/>
    <w:multiLevelType w:val="hybridMultilevel"/>
    <w:tmpl w:val="763441EC"/>
    <w:lvl w:ilvl="0" w:tplc="FD1CD578">
      <w:start w:val="1"/>
      <w:numFmt w:val="decimal"/>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nsid w:val="6A797FB5"/>
    <w:multiLevelType w:val="hybridMultilevel"/>
    <w:tmpl w:val="9FE0D2F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nsid w:val="6D7A3673"/>
    <w:multiLevelType w:val="hybridMultilevel"/>
    <w:tmpl w:val="0F8CB382"/>
    <w:lvl w:ilvl="0" w:tplc="E958629A">
      <w:start w:val="1"/>
      <w:numFmt w:val="decimal"/>
      <w:lvlText w:val="%1)"/>
      <w:lvlJc w:val="left"/>
      <w:pPr>
        <w:ind w:left="720" w:hanging="360"/>
      </w:pPr>
      <w:rPr>
        <w:b/>
        <w:i w:val="0"/>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27">
    <w:nsid w:val="6E90497E"/>
    <w:multiLevelType w:val="hybridMultilevel"/>
    <w:tmpl w:val="76D8D59C"/>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nsid w:val="71DF42B7"/>
    <w:multiLevelType w:val="hybridMultilevel"/>
    <w:tmpl w:val="5E02E7BE"/>
    <w:lvl w:ilvl="0" w:tplc="080A000F">
      <w:start w:val="1"/>
      <w:numFmt w:val="decimal"/>
      <w:lvlText w:val="%1."/>
      <w:lvlJc w:val="left"/>
      <w:pPr>
        <w:ind w:left="1429" w:hanging="360"/>
      </w:pPr>
    </w:lvl>
    <w:lvl w:ilvl="1" w:tplc="080A0019">
      <w:start w:val="1"/>
      <w:numFmt w:val="lowerLetter"/>
      <w:lvlText w:val="%2."/>
      <w:lvlJc w:val="left"/>
      <w:pPr>
        <w:ind w:left="2149" w:hanging="360"/>
      </w:pPr>
    </w:lvl>
    <w:lvl w:ilvl="2" w:tplc="080A001B" w:tentative="1">
      <w:start w:val="1"/>
      <w:numFmt w:val="lowerRoman"/>
      <w:lvlText w:val="%3."/>
      <w:lvlJc w:val="right"/>
      <w:pPr>
        <w:ind w:left="2869" w:hanging="180"/>
      </w:pPr>
    </w:lvl>
    <w:lvl w:ilvl="3" w:tplc="080A000F" w:tentative="1">
      <w:start w:val="1"/>
      <w:numFmt w:val="decimal"/>
      <w:lvlText w:val="%4."/>
      <w:lvlJc w:val="left"/>
      <w:pPr>
        <w:ind w:left="3589" w:hanging="360"/>
      </w:pPr>
    </w:lvl>
    <w:lvl w:ilvl="4" w:tplc="080A0019" w:tentative="1">
      <w:start w:val="1"/>
      <w:numFmt w:val="lowerLetter"/>
      <w:lvlText w:val="%5."/>
      <w:lvlJc w:val="left"/>
      <w:pPr>
        <w:ind w:left="4309" w:hanging="360"/>
      </w:pPr>
    </w:lvl>
    <w:lvl w:ilvl="5" w:tplc="080A001B" w:tentative="1">
      <w:start w:val="1"/>
      <w:numFmt w:val="lowerRoman"/>
      <w:lvlText w:val="%6."/>
      <w:lvlJc w:val="right"/>
      <w:pPr>
        <w:ind w:left="5029" w:hanging="180"/>
      </w:pPr>
    </w:lvl>
    <w:lvl w:ilvl="6" w:tplc="080A000F" w:tentative="1">
      <w:start w:val="1"/>
      <w:numFmt w:val="decimal"/>
      <w:lvlText w:val="%7."/>
      <w:lvlJc w:val="left"/>
      <w:pPr>
        <w:ind w:left="5749" w:hanging="360"/>
      </w:pPr>
    </w:lvl>
    <w:lvl w:ilvl="7" w:tplc="080A0019" w:tentative="1">
      <w:start w:val="1"/>
      <w:numFmt w:val="lowerLetter"/>
      <w:lvlText w:val="%8."/>
      <w:lvlJc w:val="left"/>
      <w:pPr>
        <w:ind w:left="6469" w:hanging="360"/>
      </w:pPr>
    </w:lvl>
    <w:lvl w:ilvl="8" w:tplc="080A001B" w:tentative="1">
      <w:start w:val="1"/>
      <w:numFmt w:val="lowerRoman"/>
      <w:lvlText w:val="%9."/>
      <w:lvlJc w:val="right"/>
      <w:pPr>
        <w:ind w:left="7189" w:hanging="180"/>
      </w:pPr>
    </w:lvl>
  </w:abstractNum>
  <w:abstractNum w:abstractNumId="29">
    <w:nsid w:val="78F47563"/>
    <w:multiLevelType w:val="hybridMultilevel"/>
    <w:tmpl w:val="73AE71A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0">
    <w:nsid w:val="79864B9F"/>
    <w:multiLevelType w:val="hybridMultilevel"/>
    <w:tmpl w:val="35DA33A4"/>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nsid w:val="7B0E2221"/>
    <w:multiLevelType w:val="hybridMultilevel"/>
    <w:tmpl w:val="559A4D8E"/>
    <w:lvl w:ilvl="0" w:tplc="080A0017">
      <w:start w:val="1"/>
      <w:numFmt w:val="lowerLetter"/>
      <w:lvlText w:val="%1)"/>
      <w:lvlJc w:val="left"/>
      <w:pPr>
        <w:ind w:left="720" w:hanging="360"/>
      </w:pPr>
      <w:rPr>
        <w:rFonts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2">
    <w:nsid w:val="7D445FEE"/>
    <w:multiLevelType w:val="hybridMultilevel"/>
    <w:tmpl w:val="E022F40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21"/>
  </w:num>
  <w:num w:numId="2">
    <w:abstractNumId w:val="22"/>
  </w:num>
  <w:num w:numId="3">
    <w:abstractNumId w:val="3"/>
  </w:num>
  <w:num w:numId="4">
    <w:abstractNumId w:val="29"/>
  </w:num>
  <w:num w:numId="5">
    <w:abstractNumId w:val="0"/>
  </w:num>
  <w:num w:numId="6">
    <w:abstractNumId w:val="1"/>
  </w:num>
  <w:num w:numId="7">
    <w:abstractNumId w:val="12"/>
  </w:num>
  <w:num w:numId="8">
    <w:abstractNumId w:val="15"/>
  </w:num>
  <w:num w:numId="9">
    <w:abstractNumId w:val="24"/>
  </w:num>
  <w:num w:numId="10">
    <w:abstractNumId w:val="13"/>
  </w:num>
  <w:num w:numId="11">
    <w:abstractNumId w:val="18"/>
  </w:num>
  <w:num w:numId="12">
    <w:abstractNumId w:val="7"/>
  </w:num>
  <w:num w:numId="13">
    <w:abstractNumId w:val="31"/>
  </w:num>
  <w:num w:numId="14">
    <w:abstractNumId w:val="30"/>
  </w:num>
  <w:num w:numId="15">
    <w:abstractNumId w:val="2"/>
  </w:num>
  <w:num w:numId="16">
    <w:abstractNumId w:val="11"/>
  </w:num>
  <w:num w:numId="17">
    <w:abstractNumId w:val="6"/>
  </w:num>
  <w:num w:numId="18">
    <w:abstractNumId w:val="8"/>
  </w:num>
  <w:num w:numId="19">
    <w:abstractNumId w:val="17"/>
  </w:num>
  <w:num w:numId="20">
    <w:abstractNumId w:val="5"/>
  </w:num>
  <w:num w:numId="21">
    <w:abstractNumId w:val="10"/>
  </w:num>
  <w:num w:numId="22">
    <w:abstractNumId w:val="26"/>
  </w:num>
  <w:num w:numId="23">
    <w:abstractNumId w:val="16"/>
  </w:num>
  <w:num w:numId="24">
    <w:abstractNumId w:val="4"/>
  </w:num>
  <w:num w:numId="25">
    <w:abstractNumId w:val="27"/>
  </w:num>
  <w:num w:numId="26">
    <w:abstractNumId w:val="19"/>
  </w:num>
  <w:num w:numId="27">
    <w:abstractNumId w:val="23"/>
  </w:num>
  <w:num w:numId="28">
    <w:abstractNumId w:val="14"/>
  </w:num>
  <w:num w:numId="29">
    <w:abstractNumId w:val="25"/>
  </w:num>
  <w:num w:numId="30">
    <w:abstractNumId w:val="32"/>
  </w:num>
  <w:num w:numId="31">
    <w:abstractNumId w:val="9"/>
  </w:num>
  <w:num w:numId="32">
    <w:abstractNumId w:val="20"/>
  </w:num>
  <w:num w:numId="33">
    <w:abstractNumId w:val="28"/>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2D3D"/>
    <w:rsid w:val="00002FEE"/>
    <w:rsid w:val="00003F39"/>
    <w:rsid w:val="00007F05"/>
    <w:rsid w:val="00025E0E"/>
    <w:rsid w:val="0002788B"/>
    <w:rsid w:val="00033837"/>
    <w:rsid w:val="000354F0"/>
    <w:rsid w:val="0003648B"/>
    <w:rsid w:val="00047D47"/>
    <w:rsid w:val="00050071"/>
    <w:rsid w:val="00051010"/>
    <w:rsid w:val="0006430D"/>
    <w:rsid w:val="00064C7C"/>
    <w:rsid w:val="00075BC8"/>
    <w:rsid w:val="00080138"/>
    <w:rsid w:val="00082116"/>
    <w:rsid w:val="00083196"/>
    <w:rsid w:val="0009506C"/>
    <w:rsid w:val="000957D0"/>
    <w:rsid w:val="00096CC2"/>
    <w:rsid w:val="000A17C5"/>
    <w:rsid w:val="000B09D7"/>
    <w:rsid w:val="000B2BE4"/>
    <w:rsid w:val="000C57DB"/>
    <w:rsid w:val="000D78CD"/>
    <w:rsid w:val="000E1ACA"/>
    <w:rsid w:val="000E4D6E"/>
    <w:rsid w:val="000F6EC0"/>
    <w:rsid w:val="00102360"/>
    <w:rsid w:val="00113C80"/>
    <w:rsid w:val="00113E8A"/>
    <w:rsid w:val="001240A5"/>
    <w:rsid w:val="00147D04"/>
    <w:rsid w:val="0016014E"/>
    <w:rsid w:val="001604B4"/>
    <w:rsid w:val="0016671B"/>
    <w:rsid w:val="001708DF"/>
    <w:rsid w:val="001725DC"/>
    <w:rsid w:val="0018245A"/>
    <w:rsid w:val="001833A7"/>
    <w:rsid w:val="0018421D"/>
    <w:rsid w:val="001849AC"/>
    <w:rsid w:val="00187407"/>
    <w:rsid w:val="001A3506"/>
    <w:rsid w:val="001A7D89"/>
    <w:rsid w:val="001B19B4"/>
    <w:rsid w:val="001C23BB"/>
    <w:rsid w:val="001C3DD0"/>
    <w:rsid w:val="001C6366"/>
    <w:rsid w:val="001D35E2"/>
    <w:rsid w:val="001D47E3"/>
    <w:rsid w:val="001D71D8"/>
    <w:rsid w:val="001E1AE7"/>
    <w:rsid w:val="001E5635"/>
    <w:rsid w:val="001F05DA"/>
    <w:rsid w:val="001F0E58"/>
    <w:rsid w:val="001F1428"/>
    <w:rsid w:val="00202AE6"/>
    <w:rsid w:val="0022191E"/>
    <w:rsid w:val="00223548"/>
    <w:rsid w:val="00224B9E"/>
    <w:rsid w:val="00230205"/>
    <w:rsid w:val="00235438"/>
    <w:rsid w:val="00240141"/>
    <w:rsid w:val="00241D8A"/>
    <w:rsid w:val="00252BB6"/>
    <w:rsid w:val="00256514"/>
    <w:rsid w:val="002643E6"/>
    <w:rsid w:val="00265FB2"/>
    <w:rsid w:val="00270126"/>
    <w:rsid w:val="00273862"/>
    <w:rsid w:val="00297D0B"/>
    <w:rsid w:val="002A2E8D"/>
    <w:rsid w:val="002A3111"/>
    <w:rsid w:val="002B1FE5"/>
    <w:rsid w:val="002B30C5"/>
    <w:rsid w:val="002C0B0D"/>
    <w:rsid w:val="002C4ACE"/>
    <w:rsid w:val="002D2F58"/>
    <w:rsid w:val="002D4033"/>
    <w:rsid w:val="002E3ED2"/>
    <w:rsid w:val="002E691F"/>
    <w:rsid w:val="002F79FF"/>
    <w:rsid w:val="00302CEB"/>
    <w:rsid w:val="00305CE0"/>
    <w:rsid w:val="00314FF8"/>
    <w:rsid w:val="00315772"/>
    <w:rsid w:val="003170B3"/>
    <w:rsid w:val="0032084C"/>
    <w:rsid w:val="0032240B"/>
    <w:rsid w:val="003258B6"/>
    <w:rsid w:val="0032670C"/>
    <w:rsid w:val="00360A7B"/>
    <w:rsid w:val="0036141D"/>
    <w:rsid w:val="003617E4"/>
    <w:rsid w:val="003676A8"/>
    <w:rsid w:val="003722F0"/>
    <w:rsid w:val="00376B99"/>
    <w:rsid w:val="00377B5A"/>
    <w:rsid w:val="00384DBA"/>
    <w:rsid w:val="003855C9"/>
    <w:rsid w:val="003875DC"/>
    <w:rsid w:val="00387F6B"/>
    <w:rsid w:val="003965B8"/>
    <w:rsid w:val="003A0E53"/>
    <w:rsid w:val="003A31EF"/>
    <w:rsid w:val="003A4962"/>
    <w:rsid w:val="003C19DC"/>
    <w:rsid w:val="003C37C6"/>
    <w:rsid w:val="003C7F8A"/>
    <w:rsid w:val="003D41BA"/>
    <w:rsid w:val="003D7278"/>
    <w:rsid w:val="003E0648"/>
    <w:rsid w:val="003F0FAA"/>
    <w:rsid w:val="003F1617"/>
    <w:rsid w:val="00401477"/>
    <w:rsid w:val="00410B42"/>
    <w:rsid w:val="0041189B"/>
    <w:rsid w:val="00421B1A"/>
    <w:rsid w:val="00423C67"/>
    <w:rsid w:val="00427B43"/>
    <w:rsid w:val="00427B79"/>
    <w:rsid w:val="004340E4"/>
    <w:rsid w:val="00434E1A"/>
    <w:rsid w:val="00436338"/>
    <w:rsid w:val="00436541"/>
    <w:rsid w:val="00437D14"/>
    <w:rsid w:val="00454A8A"/>
    <w:rsid w:val="0045613E"/>
    <w:rsid w:val="0046231E"/>
    <w:rsid w:val="004633B7"/>
    <w:rsid w:val="00466F4A"/>
    <w:rsid w:val="00470840"/>
    <w:rsid w:val="004733AF"/>
    <w:rsid w:val="0047567F"/>
    <w:rsid w:val="00480F5B"/>
    <w:rsid w:val="00483418"/>
    <w:rsid w:val="00485027"/>
    <w:rsid w:val="0048628E"/>
    <w:rsid w:val="00494B01"/>
    <w:rsid w:val="00497F7C"/>
    <w:rsid w:val="004A5F86"/>
    <w:rsid w:val="004C57A6"/>
    <w:rsid w:val="004D772F"/>
    <w:rsid w:val="004F3ABB"/>
    <w:rsid w:val="004F4DA5"/>
    <w:rsid w:val="00501D40"/>
    <w:rsid w:val="00510EE4"/>
    <w:rsid w:val="00522308"/>
    <w:rsid w:val="0052306C"/>
    <w:rsid w:val="005441DE"/>
    <w:rsid w:val="005503D3"/>
    <w:rsid w:val="00554B28"/>
    <w:rsid w:val="005556CA"/>
    <w:rsid w:val="005565CE"/>
    <w:rsid w:val="005650D9"/>
    <w:rsid w:val="00567957"/>
    <w:rsid w:val="005905A5"/>
    <w:rsid w:val="00590C2D"/>
    <w:rsid w:val="00594E5C"/>
    <w:rsid w:val="005A2F43"/>
    <w:rsid w:val="005A5C01"/>
    <w:rsid w:val="005C0258"/>
    <w:rsid w:val="005C5909"/>
    <w:rsid w:val="005D0118"/>
    <w:rsid w:val="005E5192"/>
    <w:rsid w:val="005F30BC"/>
    <w:rsid w:val="005F3E96"/>
    <w:rsid w:val="00611694"/>
    <w:rsid w:val="0061188C"/>
    <w:rsid w:val="00617ACF"/>
    <w:rsid w:val="006262ED"/>
    <w:rsid w:val="006319DC"/>
    <w:rsid w:val="00645585"/>
    <w:rsid w:val="006562FF"/>
    <w:rsid w:val="00673029"/>
    <w:rsid w:val="00676187"/>
    <w:rsid w:val="00680533"/>
    <w:rsid w:val="006864CA"/>
    <w:rsid w:val="006937EC"/>
    <w:rsid w:val="006951FC"/>
    <w:rsid w:val="006A0BDD"/>
    <w:rsid w:val="006B39ED"/>
    <w:rsid w:val="006C5E0D"/>
    <w:rsid w:val="006D3C8A"/>
    <w:rsid w:val="006E22C9"/>
    <w:rsid w:val="006F081D"/>
    <w:rsid w:val="006F0A01"/>
    <w:rsid w:val="00715A51"/>
    <w:rsid w:val="00720D2F"/>
    <w:rsid w:val="00723CDA"/>
    <w:rsid w:val="00730193"/>
    <w:rsid w:val="007349D6"/>
    <w:rsid w:val="00740A46"/>
    <w:rsid w:val="00740DA3"/>
    <w:rsid w:val="00744BA1"/>
    <w:rsid w:val="00744F8C"/>
    <w:rsid w:val="00761D8C"/>
    <w:rsid w:val="007626E7"/>
    <w:rsid w:val="00772B4B"/>
    <w:rsid w:val="00773AAF"/>
    <w:rsid w:val="007763E8"/>
    <w:rsid w:val="00780F47"/>
    <w:rsid w:val="00786073"/>
    <w:rsid w:val="00787B93"/>
    <w:rsid w:val="00797A31"/>
    <w:rsid w:val="007A1EB0"/>
    <w:rsid w:val="007A304C"/>
    <w:rsid w:val="007A4C87"/>
    <w:rsid w:val="007A5444"/>
    <w:rsid w:val="007B0E23"/>
    <w:rsid w:val="007B2DD9"/>
    <w:rsid w:val="007D037D"/>
    <w:rsid w:val="007D03AB"/>
    <w:rsid w:val="007D1783"/>
    <w:rsid w:val="007D2D36"/>
    <w:rsid w:val="007D7732"/>
    <w:rsid w:val="007E48FF"/>
    <w:rsid w:val="007F7A9D"/>
    <w:rsid w:val="00804A5D"/>
    <w:rsid w:val="00806194"/>
    <w:rsid w:val="00806C2E"/>
    <w:rsid w:val="008076C1"/>
    <w:rsid w:val="00807E40"/>
    <w:rsid w:val="008126FB"/>
    <w:rsid w:val="00817655"/>
    <w:rsid w:val="008216B4"/>
    <w:rsid w:val="008232B6"/>
    <w:rsid w:val="00831B0F"/>
    <w:rsid w:val="0083488C"/>
    <w:rsid w:val="00835C8D"/>
    <w:rsid w:val="00843E5B"/>
    <w:rsid w:val="00844F1B"/>
    <w:rsid w:val="0084698E"/>
    <w:rsid w:val="00850B8D"/>
    <w:rsid w:val="00852C16"/>
    <w:rsid w:val="008572C3"/>
    <w:rsid w:val="00857FB4"/>
    <w:rsid w:val="00862F04"/>
    <w:rsid w:val="00865C88"/>
    <w:rsid w:val="008747CB"/>
    <w:rsid w:val="00876065"/>
    <w:rsid w:val="008825D2"/>
    <w:rsid w:val="008843B2"/>
    <w:rsid w:val="00884EFF"/>
    <w:rsid w:val="00886DFE"/>
    <w:rsid w:val="00894E97"/>
    <w:rsid w:val="008B030F"/>
    <w:rsid w:val="008C63A7"/>
    <w:rsid w:val="008D4328"/>
    <w:rsid w:val="008E733E"/>
    <w:rsid w:val="008F212A"/>
    <w:rsid w:val="008F2800"/>
    <w:rsid w:val="0090262D"/>
    <w:rsid w:val="00906020"/>
    <w:rsid w:val="009143F1"/>
    <w:rsid w:val="00920E8D"/>
    <w:rsid w:val="00922197"/>
    <w:rsid w:val="00930786"/>
    <w:rsid w:val="0093474A"/>
    <w:rsid w:val="00945937"/>
    <w:rsid w:val="00950BDB"/>
    <w:rsid w:val="00964E10"/>
    <w:rsid w:val="0098297D"/>
    <w:rsid w:val="00983DEC"/>
    <w:rsid w:val="00984119"/>
    <w:rsid w:val="00984681"/>
    <w:rsid w:val="00987C08"/>
    <w:rsid w:val="00994A15"/>
    <w:rsid w:val="00995C55"/>
    <w:rsid w:val="009A081B"/>
    <w:rsid w:val="009A0D68"/>
    <w:rsid w:val="009A2638"/>
    <w:rsid w:val="009A2D39"/>
    <w:rsid w:val="009A33F0"/>
    <w:rsid w:val="009A5621"/>
    <w:rsid w:val="009B3A5C"/>
    <w:rsid w:val="009C1A2E"/>
    <w:rsid w:val="009C7267"/>
    <w:rsid w:val="009C72FE"/>
    <w:rsid w:val="009D3902"/>
    <w:rsid w:val="009D4E0C"/>
    <w:rsid w:val="009E0EE0"/>
    <w:rsid w:val="009F4960"/>
    <w:rsid w:val="009F6B96"/>
    <w:rsid w:val="009F7A37"/>
    <w:rsid w:val="009F7B67"/>
    <w:rsid w:val="00A02ED0"/>
    <w:rsid w:val="00A1541E"/>
    <w:rsid w:val="00A22908"/>
    <w:rsid w:val="00A23B00"/>
    <w:rsid w:val="00A245A7"/>
    <w:rsid w:val="00A276D9"/>
    <w:rsid w:val="00A2786C"/>
    <w:rsid w:val="00A37A86"/>
    <w:rsid w:val="00A42F36"/>
    <w:rsid w:val="00A5179E"/>
    <w:rsid w:val="00A61107"/>
    <w:rsid w:val="00A649E1"/>
    <w:rsid w:val="00A672A5"/>
    <w:rsid w:val="00A717F7"/>
    <w:rsid w:val="00A749B1"/>
    <w:rsid w:val="00A767C8"/>
    <w:rsid w:val="00A82E8C"/>
    <w:rsid w:val="00A84374"/>
    <w:rsid w:val="00AA0FB7"/>
    <w:rsid w:val="00AA39FC"/>
    <w:rsid w:val="00AC4FE5"/>
    <w:rsid w:val="00AC640A"/>
    <w:rsid w:val="00AD1BEF"/>
    <w:rsid w:val="00AD4195"/>
    <w:rsid w:val="00AD5621"/>
    <w:rsid w:val="00AE0090"/>
    <w:rsid w:val="00AE08B4"/>
    <w:rsid w:val="00AE3DF4"/>
    <w:rsid w:val="00AF1B72"/>
    <w:rsid w:val="00B16CE1"/>
    <w:rsid w:val="00B2190C"/>
    <w:rsid w:val="00B21F85"/>
    <w:rsid w:val="00B32C98"/>
    <w:rsid w:val="00B3675E"/>
    <w:rsid w:val="00B41044"/>
    <w:rsid w:val="00B516DB"/>
    <w:rsid w:val="00B52EEC"/>
    <w:rsid w:val="00B57FAA"/>
    <w:rsid w:val="00B64246"/>
    <w:rsid w:val="00B73B30"/>
    <w:rsid w:val="00B83FC5"/>
    <w:rsid w:val="00B847EF"/>
    <w:rsid w:val="00B91C16"/>
    <w:rsid w:val="00B9285A"/>
    <w:rsid w:val="00B97DB6"/>
    <w:rsid w:val="00BB27D3"/>
    <w:rsid w:val="00BB325C"/>
    <w:rsid w:val="00BB4414"/>
    <w:rsid w:val="00BB488C"/>
    <w:rsid w:val="00BB48A7"/>
    <w:rsid w:val="00BC31E0"/>
    <w:rsid w:val="00BD16B5"/>
    <w:rsid w:val="00BD2985"/>
    <w:rsid w:val="00BF70DB"/>
    <w:rsid w:val="00C0383A"/>
    <w:rsid w:val="00C076A9"/>
    <w:rsid w:val="00C1158A"/>
    <w:rsid w:val="00C130B3"/>
    <w:rsid w:val="00C20869"/>
    <w:rsid w:val="00C43E73"/>
    <w:rsid w:val="00C4764C"/>
    <w:rsid w:val="00C544E1"/>
    <w:rsid w:val="00C547F0"/>
    <w:rsid w:val="00C602B8"/>
    <w:rsid w:val="00C6233A"/>
    <w:rsid w:val="00C66C13"/>
    <w:rsid w:val="00C73E2A"/>
    <w:rsid w:val="00C752C4"/>
    <w:rsid w:val="00C753D8"/>
    <w:rsid w:val="00C9078E"/>
    <w:rsid w:val="00C93875"/>
    <w:rsid w:val="00CA2B8E"/>
    <w:rsid w:val="00CB2472"/>
    <w:rsid w:val="00CB26E2"/>
    <w:rsid w:val="00CB2E4E"/>
    <w:rsid w:val="00CC3ACF"/>
    <w:rsid w:val="00CC7CC1"/>
    <w:rsid w:val="00CD53CB"/>
    <w:rsid w:val="00CD6AB1"/>
    <w:rsid w:val="00CD6EAF"/>
    <w:rsid w:val="00CE55B7"/>
    <w:rsid w:val="00CF0462"/>
    <w:rsid w:val="00CF1560"/>
    <w:rsid w:val="00CF242A"/>
    <w:rsid w:val="00CF3D2E"/>
    <w:rsid w:val="00D0055C"/>
    <w:rsid w:val="00D05844"/>
    <w:rsid w:val="00D061BB"/>
    <w:rsid w:val="00D152FB"/>
    <w:rsid w:val="00D207EA"/>
    <w:rsid w:val="00D2727B"/>
    <w:rsid w:val="00D31010"/>
    <w:rsid w:val="00D35B4C"/>
    <w:rsid w:val="00D36317"/>
    <w:rsid w:val="00D40E34"/>
    <w:rsid w:val="00D51491"/>
    <w:rsid w:val="00D549C7"/>
    <w:rsid w:val="00D92BA5"/>
    <w:rsid w:val="00DA5A47"/>
    <w:rsid w:val="00DB39B5"/>
    <w:rsid w:val="00DB53B7"/>
    <w:rsid w:val="00DC4358"/>
    <w:rsid w:val="00DC792E"/>
    <w:rsid w:val="00DD14BB"/>
    <w:rsid w:val="00DE7A32"/>
    <w:rsid w:val="00DF782C"/>
    <w:rsid w:val="00E10CF1"/>
    <w:rsid w:val="00E15203"/>
    <w:rsid w:val="00E216B3"/>
    <w:rsid w:val="00E27554"/>
    <w:rsid w:val="00E27A90"/>
    <w:rsid w:val="00E317C2"/>
    <w:rsid w:val="00E3588D"/>
    <w:rsid w:val="00E41E1B"/>
    <w:rsid w:val="00E51DF4"/>
    <w:rsid w:val="00E535E4"/>
    <w:rsid w:val="00E61519"/>
    <w:rsid w:val="00E6179D"/>
    <w:rsid w:val="00E676E0"/>
    <w:rsid w:val="00E824F1"/>
    <w:rsid w:val="00E82D3D"/>
    <w:rsid w:val="00E93266"/>
    <w:rsid w:val="00EA110C"/>
    <w:rsid w:val="00EA33CD"/>
    <w:rsid w:val="00EA7D41"/>
    <w:rsid w:val="00EB2D01"/>
    <w:rsid w:val="00EB7AAD"/>
    <w:rsid w:val="00EC6B7E"/>
    <w:rsid w:val="00ED02FB"/>
    <w:rsid w:val="00EF21BF"/>
    <w:rsid w:val="00EF3EA6"/>
    <w:rsid w:val="00EF6FDF"/>
    <w:rsid w:val="00F01271"/>
    <w:rsid w:val="00F1169F"/>
    <w:rsid w:val="00F1403B"/>
    <w:rsid w:val="00F26CE5"/>
    <w:rsid w:val="00F30EE8"/>
    <w:rsid w:val="00F41722"/>
    <w:rsid w:val="00F44EAA"/>
    <w:rsid w:val="00F665AF"/>
    <w:rsid w:val="00F72355"/>
    <w:rsid w:val="00F8373B"/>
    <w:rsid w:val="00FA6405"/>
    <w:rsid w:val="00FA79CE"/>
    <w:rsid w:val="00FB274F"/>
    <w:rsid w:val="00FC605B"/>
    <w:rsid w:val="00FD1FAD"/>
    <w:rsid w:val="00FE3088"/>
    <w:rsid w:val="00FF3621"/>
    <w:rsid w:val="00FF625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chartTrackingRefBased/>
  <w15:docId w15:val="{3FE2A249-A106-482D-AF60-ED48C88A21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17655"/>
  </w:style>
  <w:style w:type="paragraph" w:styleId="Ttulo1">
    <w:name w:val="heading 1"/>
    <w:basedOn w:val="Normal"/>
    <w:next w:val="Normal"/>
    <w:link w:val="Ttulo1Car"/>
    <w:uiPriority w:val="9"/>
    <w:qFormat/>
    <w:rsid w:val="00B2190C"/>
    <w:pPr>
      <w:keepNext/>
      <w:keepLines/>
      <w:spacing w:before="240" w:after="0"/>
      <w:outlineLvl w:val="0"/>
    </w:pPr>
    <w:rPr>
      <w:rFonts w:ascii="Palatino Linotype" w:eastAsiaTheme="majorEastAsia" w:hAnsi="Palatino Linotype" w:cstheme="majorBidi"/>
      <w:b/>
      <w:color w:val="000000" w:themeColor="text1"/>
      <w:sz w:val="24"/>
      <w:szCs w:val="32"/>
    </w:rPr>
  </w:style>
  <w:style w:type="paragraph" w:styleId="Ttulo2">
    <w:name w:val="heading 2"/>
    <w:basedOn w:val="Normal"/>
    <w:next w:val="Normal"/>
    <w:link w:val="Ttulo2Car"/>
    <w:uiPriority w:val="9"/>
    <w:semiHidden/>
    <w:unhideWhenUsed/>
    <w:qFormat/>
    <w:rsid w:val="000A17C5"/>
    <w:pPr>
      <w:keepNext/>
      <w:keepLines/>
      <w:spacing w:before="40" w:after="0"/>
      <w:outlineLvl w:val="1"/>
    </w:pPr>
    <w:rPr>
      <w:rFonts w:ascii="Palatino Linotype" w:eastAsiaTheme="majorEastAsia" w:hAnsi="Palatino Linotype" w:cstheme="majorBidi"/>
      <w:color w:val="000000" w:themeColor="text1"/>
      <w:sz w:val="24"/>
      <w:szCs w:val="26"/>
    </w:rPr>
  </w:style>
  <w:style w:type="paragraph" w:styleId="Ttulo3">
    <w:name w:val="heading 3"/>
    <w:basedOn w:val="Normal"/>
    <w:next w:val="Normal"/>
    <w:link w:val="Ttulo3Car"/>
    <w:uiPriority w:val="9"/>
    <w:semiHidden/>
    <w:unhideWhenUsed/>
    <w:qFormat/>
    <w:rsid w:val="003855C9"/>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notapie">
    <w:name w:val="footnote text"/>
    <w:basedOn w:val="Normal"/>
    <w:link w:val="TextonotapieCar"/>
    <w:uiPriority w:val="99"/>
    <w:unhideWhenUsed/>
    <w:rsid w:val="00E82D3D"/>
    <w:pPr>
      <w:spacing w:after="0" w:line="240" w:lineRule="auto"/>
    </w:pPr>
    <w:rPr>
      <w:sz w:val="20"/>
      <w:szCs w:val="20"/>
    </w:rPr>
  </w:style>
  <w:style w:type="character" w:customStyle="1" w:styleId="TextonotapieCar">
    <w:name w:val="Texto nota pie Car"/>
    <w:basedOn w:val="Fuentedeprrafopredeter"/>
    <w:link w:val="Textonotapie"/>
    <w:uiPriority w:val="99"/>
    <w:rsid w:val="00E82D3D"/>
    <w:rPr>
      <w:sz w:val="20"/>
      <w:szCs w:val="20"/>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
    <w:basedOn w:val="Fuentedeprrafopredeter"/>
    <w:uiPriority w:val="99"/>
    <w:unhideWhenUsed/>
    <w:rsid w:val="00E82D3D"/>
    <w:rPr>
      <w:vertAlign w:val="superscript"/>
    </w:rPr>
  </w:style>
  <w:style w:type="paragraph" w:styleId="Piedepgina">
    <w:name w:val="footer"/>
    <w:basedOn w:val="Normal"/>
    <w:link w:val="PiedepginaCar"/>
    <w:uiPriority w:val="99"/>
    <w:unhideWhenUsed/>
    <w:rsid w:val="00E82D3D"/>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E82D3D"/>
  </w:style>
  <w:style w:type="paragraph" w:styleId="Encabezado">
    <w:name w:val="header"/>
    <w:basedOn w:val="Normal"/>
    <w:link w:val="EncabezadoCar"/>
    <w:uiPriority w:val="99"/>
    <w:unhideWhenUsed/>
    <w:rsid w:val="00E82D3D"/>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E82D3D"/>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
    <w:basedOn w:val="Normal"/>
    <w:link w:val="PrrafodelistaCar"/>
    <w:uiPriority w:val="34"/>
    <w:qFormat/>
    <w:rsid w:val="009A2D39"/>
    <w:pPr>
      <w:ind w:left="720"/>
      <w:contextualSpacing/>
    </w:pPr>
  </w:style>
  <w:style w:type="paragraph" w:styleId="Textodeglobo">
    <w:name w:val="Balloon Text"/>
    <w:basedOn w:val="Normal"/>
    <w:link w:val="TextodegloboCar"/>
    <w:uiPriority w:val="99"/>
    <w:semiHidden/>
    <w:unhideWhenUsed/>
    <w:rsid w:val="001B19B4"/>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1B19B4"/>
    <w:rPr>
      <w:rFonts w:ascii="Segoe UI" w:hAnsi="Segoe UI" w:cs="Segoe UI"/>
      <w:sz w:val="18"/>
      <w:szCs w:val="18"/>
    </w:rPr>
  </w:style>
  <w:style w:type="character" w:customStyle="1" w:styleId="Ttulo1Car">
    <w:name w:val="Título 1 Car"/>
    <w:basedOn w:val="Fuentedeprrafopredeter"/>
    <w:link w:val="Ttulo1"/>
    <w:uiPriority w:val="9"/>
    <w:rsid w:val="00B2190C"/>
    <w:rPr>
      <w:rFonts w:ascii="Palatino Linotype" w:eastAsiaTheme="majorEastAsia" w:hAnsi="Palatino Linotype" w:cstheme="majorBidi"/>
      <w:b/>
      <w:color w:val="000000" w:themeColor="text1"/>
      <w:sz w:val="24"/>
      <w:szCs w:val="32"/>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72"/>
    <w:qFormat/>
    <w:locked/>
    <w:rsid w:val="00DE7A32"/>
  </w:style>
  <w:style w:type="paragraph" w:styleId="Sinespaciado">
    <w:name w:val="No Spacing"/>
    <w:aliases w:val="Francesa"/>
    <w:link w:val="SinespaciadoCar"/>
    <w:uiPriority w:val="1"/>
    <w:qFormat/>
    <w:rsid w:val="00DE7A32"/>
    <w:pPr>
      <w:spacing w:after="0" w:line="240" w:lineRule="auto"/>
    </w:pPr>
  </w:style>
  <w:style w:type="paragraph" w:styleId="TtulodeTDC">
    <w:name w:val="TOC Heading"/>
    <w:basedOn w:val="Ttulo1"/>
    <w:next w:val="Normal"/>
    <w:uiPriority w:val="39"/>
    <w:unhideWhenUsed/>
    <w:qFormat/>
    <w:rsid w:val="00DE7A32"/>
    <w:pPr>
      <w:outlineLvl w:val="9"/>
    </w:pPr>
    <w:rPr>
      <w:lang w:eastAsia="es-MX"/>
    </w:rPr>
  </w:style>
  <w:style w:type="paragraph" w:styleId="TDC1">
    <w:name w:val="toc 1"/>
    <w:basedOn w:val="Normal"/>
    <w:next w:val="Normal"/>
    <w:autoRedefine/>
    <w:uiPriority w:val="39"/>
    <w:unhideWhenUsed/>
    <w:rsid w:val="001833A7"/>
    <w:pPr>
      <w:tabs>
        <w:tab w:val="left" w:pos="440"/>
        <w:tab w:val="left" w:pos="880"/>
        <w:tab w:val="right" w:leader="dot" w:pos="8828"/>
      </w:tabs>
      <w:spacing w:after="100"/>
      <w:ind w:left="284"/>
      <w:jc w:val="both"/>
    </w:pPr>
    <w:rPr>
      <w:rFonts w:ascii="Palatino Linotype" w:hAnsi="Palatino Linotype"/>
      <w:b/>
      <w:noProof/>
      <w:sz w:val="20"/>
      <w:szCs w:val="20"/>
    </w:rPr>
  </w:style>
  <w:style w:type="character" w:styleId="Hipervnculo">
    <w:name w:val="Hyperlink"/>
    <w:basedOn w:val="Fuentedeprrafopredeter"/>
    <w:uiPriority w:val="99"/>
    <w:unhideWhenUsed/>
    <w:rsid w:val="00DE7A32"/>
    <w:rPr>
      <w:color w:val="0563C1" w:themeColor="hyperlink"/>
      <w:u w:val="single"/>
    </w:rPr>
  </w:style>
  <w:style w:type="character" w:customStyle="1" w:styleId="SinespaciadoCar">
    <w:name w:val="Sin espaciado Car"/>
    <w:aliases w:val="Francesa Car"/>
    <w:link w:val="Sinespaciado"/>
    <w:uiPriority w:val="1"/>
    <w:locked/>
    <w:rsid w:val="00DE7A32"/>
  </w:style>
  <w:style w:type="paragraph" w:customStyle="1" w:styleId="Cuerpo">
    <w:name w:val="Cuerpo"/>
    <w:rsid w:val="00CC3ACF"/>
    <w:pPr>
      <w:pBdr>
        <w:top w:val="nil"/>
        <w:left w:val="nil"/>
        <w:bottom w:val="nil"/>
        <w:right w:val="nil"/>
        <w:between w:val="nil"/>
        <w:bar w:val="nil"/>
      </w:pBdr>
    </w:pPr>
    <w:rPr>
      <w:rFonts w:ascii="Calibri" w:eastAsia="Calibri" w:hAnsi="Calibri" w:cs="Calibri"/>
      <w:color w:val="000000"/>
      <w:u w:color="000000"/>
      <w:bdr w:val="nil"/>
      <w:lang w:val="de-DE" w:eastAsia="es-ES"/>
    </w:rPr>
  </w:style>
  <w:style w:type="character" w:customStyle="1" w:styleId="Ttulo2Car">
    <w:name w:val="Título 2 Car"/>
    <w:basedOn w:val="Fuentedeprrafopredeter"/>
    <w:link w:val="Ttulo2"/>
    <w:uiPriority w:val="9"/>
    <w:semiHidden/>
    <w:rsid w:val="000A17C5"/>
    <w:rPr>
      <w:rFonts w:ascii="Palatino Linotype" w:eastAsiaTheme="majorEastAsia" w:hAnsi="Palatino Linotype" w:cstheme="majorBidi"/>
      <w:color w:val="000000" w:themeColor="text1"/>
      <w:sz w:val="24"/>
      <w:szCs w:val="26"/>
    </w:rPr>
  </w:style>
  <w:style w:type="character" w:customStyle="1" w:styleId="Ttulo3Car">
    <w:name w:val="Título 3 Car"/>
    <w:basedOn w:val="Fuentedeprrafopredeter"/>
    <w:link w:val="Ttulo3"/>
    <w:uiPriority w:val="9"/>
    <w:semiHidden/>
    <w:rsid w:val="003855C9"/>
    <w:rPr>
      <w:rFonts w:asciiTheme="majorHAnsi" w:eastAsiaTheme="majorEastAsia" w:hAnsiTheme="majorHAnsi" w:cstheme="majorBidi"/>
      <w:color w:val="1F4D78" w:themeColor="accent1" w:themeShade="7F"/>
      <w:sz w:val="24"/>
      <w:szCs w:val="24"/>
    </w:rPr>
  </w:style>
  <w:style w:type="table" w:styleId="Tablaconcuadrcula">
    <w:name w:val="Table Grid"/>
    <w:basedOn w:val="Tablanormal"/>
    <w:uiPriority w:val="39"/>
    <w:rsid w:val="003855C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j">
    <w:name w:val="j"/>
    <w:basedOn w:val="Normal"/>
    <w:rsid w:val="003855C9"/>
    <w:pPr>
      <w:spacing w:before="100" w:beforeAutospacing="1" w:after="100" w:afterAutospacing="1" w:line="240" w:lineRule="auto"/>
    </w:pPr>
    <w:rPr>
      <w:rFonts w:ascii="Times New Roman" w:hAnsi="Times New Roman" w:cs="Times New Roman"/>
      <w:sz w:val="24"/>
      <w:szCs w:val="24"/>
      <w:lang w:val="es-ES_tradnl" w:eastAsia="es-ES_tradnl"/>
    </w:rPr>
  </w:style>
  <w:style w:type="paragraph" w:styleId="NormalWeb">
    <w:name w:val="Normal (Web)"/>
    <w:basedOn w:val="Normal"/>
    <w:uiPriority w:val="99"/>
    <w:unhideWhenUsed/>
    <w:rsid w:val="003855C9"/>
    <w:pPr>
      <w:spacing w:before="100" w:beforeAutospacing="1" w:after="100" w:afterAutospacing="1" w:line="240" w:lineRule="auto"/>
    </w:pPr>
    <w:rPr>
      <w:rFonts w:ascii="Times New Roman" w:hAnsi="Times New Roman" w:cs="Times New Roman"/>
      <w:sz w:val="24"/>
      <w:szCs w:val="24"/>
      <w:lang w:val="es-ES_tradnl" w:eastAsia="es-ES_tradnl"/>
    </w:rPr>
  </w:style>
  <w:style w:type="table" w:styleId="Tablanormal1">
    <w:name w:val="Plain Table 1"/>
    <w:basedOn w:val="Tablanormal"/>
    <w:uiPriority w:val="41"/>
    <w:rsid w:val="003855C9"/>
    <w:pPr>
      <w:spacing w:after="0" w:line="240" w:lineRule="auto"/>
    </w:p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apple-converted-space">
    <w:name w:val="apple-converted-space"/>
    <w:basedOn w:val="Fuentedeprrafopredeter"/>
    <w:rsid w:val="003855C9"/>
  </w:style>
  <w:style w:type="paragraph" w:styleId="TDC2">
    <w:name w:val="toc 2"/>
    <w:basedOn w:val="Normal"/>
    <w:next w:val="Normal"/>
    <w:autoRedefine/>
    <w:uiPriority w:val="39"/>
    <w:unhideWhenUsed/>
    <w:rsid w:val="00297D0B"/>
    <w:pPr>
      <w:tabs>
        <w:tab w:val="left" w:pos="660"/>
        <w:tab w:val="right" w:leader="dot" w:pos="8828"/>
      </w:tabs>
      <w:spacing w:after="100"/>
      <w:ind w:left="284"/>
    </w:pPr>
    <w:rPr>
      <w:rFonts w:ascii="Palatino Linotype" w:hAnsi="Palatino Linotype"/>
      <w:b/>
      <w:noProof/>
      <w:sz w:val="24"/>
      <w:szCs w:val="24"/>
    </w:rPr>
  </w:style>
  <w:style w:type="paragraph" w:styleId="TDC3">
    <w:name w:val="toc 3"/>
    <w:basedOn w:val="Normal"/>
    <w:next w:val="Normal"/>
    <w:autoRedefine/>
    <w:uiPriority w:val="39"/>
    <w:unhideWhenUsed/>
    <w:rsid w:val="009B3A5C"/>
    <w:pPr>
      <w:spacing w:after="100"/>
      <w:ind w:left="440"/>
    </w:pPr>
  </w:style>
  <w:style w:type="character" w:customStyle="1" w:styleId="normaltextrun">
    <w:name w:val="normaltextrun"/>
    <w:basedOn w:val="Fuentedeprrafopredeter"/>
    <w:rsid w:val="00D36317"/>
  </w:style>
  <w:style w:type="paragraph" w:customStyle="1" w:styleId="Default">
    <w:name w:val="Default"/>
    <w:rsid w:val="00297D0B"/>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5431698">
      <w:bodyDiv w:val="1"/>
      <w:marLeft w:val="0"/>
      <w:marRight w:val="0"/>
      <w:marTop w:val="0"/>
      <w:marBottom w:val="0"/>
      <w:divBdr>
        <w:top w:val="none" w:sz="0" w:space="0" w:color="auto"/>
        <w:left w:val="none" w:sz="0" w:space="0" w:color="auto"/>
        <w:bottom w:val="none" w:sz="0" w:space="0" w:color="auto"/>
        <w:right w:val="none" w:sz="0" w:space="0" w:color="auto"/>
      </w:divBdr>
    </w:div>
    <w:div w:id="4943470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s.wikipedia.org/wiki/Derechos_civiles_y_pol%C3%ADticos"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C36246-EEC1-4B4B-8D76-5E3DB7755B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TotalTime>
  <Pages>30</Pages>
  <Words>6141</Words>
  <Characters>33780</Characters>
  <Application>Microsoft Office Word</Application>
  <DocSecurity>0</DocSecurity>
  <Lines>281</Lines>
  <Paragraphs>79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39842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10</cp:revision>
  <cp:lastPrinted>2018-09-03T16:21:00Z</cp:lastPrinted>
  <dcterms:created xsi:type="dcterms:W3CDTF">2019-01-10T22:09:00Z</dcterms:created>
  <dcterms:modified xsi:type="dcterms:W3CDTF">2019-01-14T16:50:00Z</dcterms:modified>
</cp:coreProperties>
</file>